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74721" w14:textId="77777777" w:rsidR="00387E84" w:rsidRDefault="00387E84">
      <w:pPr>
        <w:pStyle w:val="Title"/>
      </w:pPr>
      <w:bookmarkStart w:id="0" w:name="_GoBack"/>
      <w:bookmarkEnd w:id="0"/>
    </w:p>
    <w:p w14:paraId="61161FA7" w14:textId="5CC36093" w:rsidR="00C60E82" w:rsidRDefault="00C22D9F">
      <w:pPr>
        <w:pStyle w:val="Title"/>
      </w:pPr>
      <w:r>
        <w:rPr>
          <w:noProof/>
        </w:rPr>
        <w:drawing>
          <wp:inline distT="0" distB="0" distL="0" distR="0" wp14:anchorId="61162016" wp14:editId="4F2BC222">
            <wp:extent cx="807085" cy="829945"/>
            <wp:effectExtent l="0" t="0" r="0" b="0"/>
            <wp:docPr id="1" name="Picture 1" descr="statecrestblack(with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crestblack(with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085" cy="829945"/>
                    </a:xfrm>
                    <a:prstGeom prst="rect">
                      <a:avLst/>
                    </a:prstGeom>
                    <a:noFill/>
                    <a:ln>
                      <a:noFill/>
                    </a:ln>
                  </pic:spPr>
                </pic:pic>
              </a:graphicData>
            </a:graphic>
          </wp:inline>
        </w:drawing>
      </w:r>
    </w:p>
    <w:p w14:paraId="61161FA8" w14:textId="77777777" w:rsidR="00C60E82" w:rsidRDefault="00C60E82">
      <w:pPr>
        <w:pStyle w:val="Title"/>
        <w:rPr>
          <w:sz w:val="16"/>
        </w:rPr>
      </w:pPr>
    </w:p>
    <w:p w14:paraId="61161FA9" w14:textId="77777777" w:rsidR="00C60E82" w:rsidRDefault="00C60E82">
      <w:pPr>
        <w:tabs>
          <w:tab w:val="left" w:pos="6880"/>
        </w:tabs>
        <w:jc w:val="center"/>
        <w:outlineLvl w:val="0"/>
        <w:rPr>
          <w:b/>
          <w:sz w:val="28"/>
        </w:rPr>
      </w:pPr>
      <w:r>
        <w:rPr>
          <w:i/>
        </w:rPr>
        <w:t xml:space="preserve"> </w:t>
      </w:r>
      <w:r>
        <w:rPr>
          <w:b/>
          <w:sz w:val="28"/>
        </w:rPr>
        <w:t>CLEARING PERMIT</w:t>
      </w:r>
    </w:p>
    <w:p w14:paraId="61161FAA" w14:textId="77777777" w:rsidR="00C60E82" w:rsidRDefault="00C60E82">
      <w:pPr>
        <w:pStyle w:val="Heading4"/>
        <w:rPr>
          <w:b/>
          <w:sz w:val="28"/>
        </w:rPr>
      </w:pPr>
      <w:r>
        <w:t>Granted under section 51E of the Environmental Protection Act 1986</w:t>
      </w:r>
    </w:p>
    <w:p w14:paraId="61161FAB" w14:textId="77777777" w:rsidR="00C60E82" w:rsidRPr="00DA7214" w:rsidRDefault="00C60E82">
      <w:pPr>
        <w:tabs>
          <w:tab w:val="left" w:pos="6880"/>
        </w:tabs>
        <w:jc w:val="center"/>
        <w:rPr>
          <w:b/>
        </w:rPr>
      </w:pPr>
    </w:p>
    <w:p w14:paraId="61161FAC" w14:textId="77777777" w:rsidR="001C3D3C" w:rsidRPr="00DA7214" w:rsidRDefault="001C3D3C">
      <w:pPr>
        <w:tabs>
          <w:tab w:val="left" w:pos="6880"/>
        </w:tabs>
        <w:jc w:val="center"/>
        <w:rPr>
          <w:b/>
        </w:rPr>
      </w:pPr>
    </w:p>
    <w:tbl>
      <w:tblPr>
        <w:tblW w:w="9570" w:type="dxa"/>
        <w:tblLayout w:type="fixed"/>
        <w:tblLook w:val="0000" w:firstRow="0" w:lastRow="0" w:firstColumn="0" w:lastColumn="0" w:noHBand="0" w:noVBand="0"/>
      </w:tblPr>
      <w:tblGrid>
        <w:gridCol w:w="3085"/>
        <w:gridCol w:w="6485"/>
      </w:tblGrid>
      <w:tr w:rsidR="0094160A" w:rsidRPr="007E0954" w14:paraId="61161FAF" w14:textId="77777777" w:rsidTr="00794D7D">
        <w:tc>
          <w:tcPr>
            <w:tcW w:w="3085" w:type="dxa"/>
            <w:shd w:val="clear" w:color="auto" w:fill="DDDDDD"/>
          </w:tcPr>
          <w:p w14:paraId="61161FAD" w14:textId="77777777" w:rsidR="0094160A" w:rsidRPr="007E0954" w:rsidRDefault="0094160A" w:rsidP="00794D7D">
            <w:pPr>
              <w:pStyle w:val="H4"/>
              <w:keepNext w:val="0"/>
              <w:spacing w:before="120" w:after="0"/>
              <w:outlineLvl w:val="9"/>
              <w:rPr>
                <w:sz w:val="22"/>
                <w:szCs w:val="22"/>
              </w:rPr>
            </w:pPr>
            <w:r w:rsidRPr="007E0954">
              <w:rPr>
                <w:sz w:val="22"/>
                <w:szCs w:val="22"/>
              </w:rPr>
              <w:t xml:space="preserve">Purpose </w:t>
            </w:r>
            <w:r>
              <w:rPr>
                <w:sz w:val="22"/>
                <w:szCs w:val="22"/>
              </w:rPr>
              <w:t>P</w:t>
            </w:r>
            <w:r w:rsidRPr="007E0954">
              <w:rPr>
                <w:sz w:val="22"/>
                <w:szCs w:val="22"/>
              </w:rPr>
              <w:t>ermit number:</w:t>
            </w:r>
          </w:p>
        </w:tc>
        <w:tc>
          <w:tcPr>
            <w:tcW w:w="6485" w:type="dxa"/>
            <w:shd w:val="clear" w:color="auto" w:fill="FFFFFF"/>
          </w:tcPr>
          <w:p w14:paraId="61161FAE" w14:textId="066DC043" w:rsidR="0094160A" w:rsidRPr="0094160A" w:rsidRDefault="00371866" w:rsidP="00895B46">
            <w:pPr>
              <w:tabs>
                <w:tab w:val="left" w:pos="2260"/>
                <w:tab w:val="left" w:pos="6140"/>
                <w:tab w:val="left" w:pos="7960"/>
              </w:tabs>
              <w:spacing w:before="120"/>
              <w:ind w:right="-754"/>
              <w:rPr>
                <w:sz w:val="22"/>
                <w:szCs w:val="22"/>
              </w:rPr>
            </w:pPr>
            <w:r>
              <w:rPr>
                <w:sz w:val="22"/>
                <w:szCs w:val="22"/>
              </w:rPr>
              <w:t>7718</w:t>
            </w:r>
            <w:r w:rsidR="0094160A" w:rsidRPr="0094160A">
              <w:rPr>
                <w:sz w:val="22"/>
                <w:szCs w:val="22"/>
              </w:rPr>
              <w:t>/</w:t>
            </w:r>
            <w:r w:rsidR="00FF5E31">
              <w:rPr>
                <w:sz w:val="22"/>
                <w:szCs w:val="22"/>
              </w:rPr>
              <w:t>1</w:t>
            </w:r>
          </w:p>
        </w:tc>
      </w:tr>
      <w:tr w:rsidR="0094160A" w:rsidRPr="007E0954" w14:paraId="61161FB6" w14:textId="77777777" w:rsidTr="00794D7D">
        <w:tc>
          <w:tcPr>
            <w:tcW w:w="3085" w:type="dxa"/>
            <w:shd w:val="clear" w:color="auto" w:fill="DDDDDD"/>
          </w:tcPr>
          <w:p w14:paraId="61161FB0" w14:textId="77777777" w:rsidR="0094160A" w:rsidRDefault="0094160A" w:rsidP="00FE51E4">
            <w:pPr>
              <w:tabs>
                <w:tab w:val="left" w:pos="2260"/>
                <w:tab w:val="left" w:pos="6140"/>
                <w:tab w:val="left" w:pos="7960"/>
              </w:tabs>
              <w:ind w:right="-756"/>
              <w:rPr>
                <w:b/>
                <w:sz w:val="22"/>
                <w:szCs w:val="22"/>
              </w:rPr>
            </w:pPr>
          </w:p>
          <w:p w14:paraId="61161FB1" w14:textId="77777777" w:rsidR="00230C73" w:rsidRDefault="00230C73" w:rsidP="00230C73">
            <w:pPr>
              <w:rPr>
                <w:b/>
                <w:sz w:val="22"/>
                <w:szCs w:val="22"/>
              </w:rPr>
            </w:pPr>
            <w:r w:rsidRPr="007E0954">
              <w:rPr>
                <w:b/>
                <w:sz w:val="22"/>
                <w:szCs w:val="22"/>
              </w:rPr>
              <w:t xml:space="preserve">Duration of </w:t>
            </w:r>
            <w:r>
              <w:rPr>
                <w:b/>
                <w:sz w:val="22"/>
                <w:szCs w:val="22"/>
              </w:rPr>
              <w:t>P</w:t>
            </w:r>
            <w:r w:rsidRPr="007E0954">
              <w:rPr>
                <w:b/>
                <w:sz w:val="22"/>
                <w:szCs w:val="22"/>
              </w:rPr>
              <w:t>ermit:</w:t>
            </w:r>
          </w:p>
          <w:p w14:paraId="61161FB2" w14:textId="77777777" w:rsidR="00230C73" w:rsidRPr="007E0954" w:rsidRDefault="00230C73" w:rsidP="00FE51E4">
            <w:pPr>
              <w:tabs>
                <w:tab w:val="left" w:pos="2260"/>
                <w:tab w:val="left" w:pos="6140"/>
                <w:tab w:val="left" w:pos="7960"/>
              </w:tabs>
              <w:ind w:right="-756"/>
              <w:rPr>
                <w:b/>
                <w:sz w:val="22"/>
                <w:szCs w:val="22"/>
              </w:rPr>
            </w:pPr>
          </w:p>
        </w:tc>
        <w:tc>
          <w:tcPr>
            <w:tcW w:w="6485" w:type="dxa"/>
            <w:shd w:val="clear" w:color="auto" w:fill="FFFFFF"/>
          </w:tcPr>
          <w:p w14:paraId="61161FB3" w14:textId="77777777" w:rsidR="0094160A" w:rsidRPr="00BE5F65" w:rsidRDefault="00FE51E4" w:rsidP="00FE51E4">
            <w:pPr>
              <w:tabs>
                <w:tab w:val="left" w:pos="2260"/>
                <w:tab w:val="left" w:pos="6140"/>
                <w:tab w:val="left" w:pos="7960"/>
              </w:tabs>
              <w:ind w:right="-756"/>
              <w:rPr>
                <w:color w:val="FFFFFF"/>
                <w:sz w:val="22"/>
                <w:szCs w:val="22"/>
              </w:rPr>
            </w:pPr>
            <w:r w:rsidRPr="00BE5F65">
              <w:rPr>
                <w:color w:val="FFFFFF"/>
                <w:sz w:val="22"/>
                <w:szCs w:val="22"/>
              </w:rPr>
              <w:t>File Number:</w:t>
            </w:r>
            <w:r w:rsidR="00850622">
              <w:rPr>
                <w:color w:val="FFFFFF"/>
                <w:sz w:val="22"/>
                <w:szCs w:val="22"/>
              </w:rPr>
              <w:t>A0242/201201</w:t>
            </w:r>
          </w:p>
          <w:p w14:paraId="61161FB4" w14:textId="44BA1360" w:rsidR="00230C73" w:rsidRPr="00FE51E4" w:rsidRDefault="00230C73" w:rsidP="00230C73">
            <w:pPr>
              <w:pStyle w:val="BodyText-SPIRIT"/>
              <w:tabs>
                <w:tab w:val="left" w:pos="7380"/>
                <w:tab w:val="left" w:pos="8180"/>
              </w:tabs>
              <w:spacing w:after="0"/>
              <w:rPr>
                <w:rFonts w:ascii="Times New Roman" w:hAnsi="Times New Roman"/>
                <w:sz w:val="22"/>
                <w:szCs w:val="22"/>
                <w:lang w:val="en-AU"/>
              </w:rPr>
            </w:pPr>
            <w:r w:rsidRPr="00165CD6">
              <w:rPr>
                <w:rFonts w:ascii="Times New Roman" w:hAnsi="Times New Roman"/>
                <w:sz w:val="22"/>
                <w:szCs w:val="22"/>
                <w:lang w:val="en-AU"/>
              </w:rPr>
              <w:t xml:space="preserve">From </w:t>
            </w:r>
            <w:r w:rsidR="00371866">
              <w:rPr>
                <w:rFonts w:ascii="Times New Roman" w:hAnsi="Times New Roman"/>
                <w:sz w:val="22"/>
                <w:szCs w:val="22"/>
                <w:lang w:val="en-AU"/>
              </w:rPr>
              <w:t>21</w:t>
            </w:r>
            <w:r w:rsidR="00522815">
              <w:rPr>
                <w:rFonts w:ascii="Times New Roman" w:hAnsi="Times New Roman"/>
                <w:sz w:val="22"/>
                <w:szCs w:val="22"/>
                <w:lang w:val="en-AU"/>
              </w:rPr>
              <w:t xml:space="preserve"> </w:t>
            </w:r>
            <w:r w:rsidR="00371866">
              <w:rPr>
                <w:rFonts w:ascii="Times New Roman" w:hAnsi="Times New Roman"/>
                <w:sz w:val="22"/>
                <w:szCs w:val="22"/>
                <w:lang w:val="en-AU"/>
              </w:rPr>
              <w:t>October</w:t>
            </w:r>
            <w:r w:rsidR="00A1510B" w:rsidRPr="00165CD6">
              <w:rPr>
                <w:rFonts w:ascii="Times New Roman" w:hAnsi="Times New Roman"/>
                <w:sz w:val="22"/>
                <w:szCs w:val="22"/>
                <w:lang w:val="en-AU"/>
              </w:rPr>
              <w:t xml:space="preserve"> 201</w:t>
            </w:r>
            <w:r w:rsidR="00FF5E31">
              <w:rPr>
                <w:rFonts w:ascii="Times New Roman" w:hAnsi="Times New Roman"/>
                <w:sz w:val="22"/>
                <w:szCs w:val="22"/>
                <w:lang w:val="en-AU"/>
              </w:rPr>
              <w:t>7</w:t>
            </w:r>
            <w:r w:rsidR="00A1510B" w:rsidRPr="00165CD6">
              <w:rPr>
                <w:rFonts w:ascii="Times New Roman" w:hAnsi="Times New Roman"/>
                <w:sz w:val="22"/>
                <w:szCs w:val="22"/>
                <w:lang w:val="en-AU"/>
              </w:rPr>
              <w:t xml:space="preserve"> to </w:t>
            </w:r>
            <w:r w:rsidR="00371866">
              <w:rPr>
                <w:rFonts w:ascii="Times New Roman" w:hAnsi="Times New Roman"/>
                <w:sz w:val="22"/>
                <w:szCs w:val="22"/>
                <w:lang w:val="en-AU"/>
              </w:rPr>
              <w:t>21</w:t>
            </w:r>
            <w:r w:rsidR="00F35D72">
              <w:rPr>
                <w:rFonts w:ascii="Times New Roman" w:hAnsi="Times New Roman"/>
                <w:sz w:val="22"/>
                <w:szCs w:val="22"/>
                <w:lang w:val="en-AU"/>
              </w:rPr>
              <w:t xml:space="preserve"> </w:t>
            </w:r>
            <w:r w:rsidR="00371866">
              <w:rPr>
                <w:rFonts w:ascii="Times New Roman" w:hAnsi="Times New Roman"/>
                <w:sz w:val="22"/>
                <w:szCs w:val="22"/>
                <w:lang w:val="en-AU"/>
              </w:rPr>
              <w:t>October</w:t>
            </w:r>
            <w:r w:rsidR="00522815">
              <w:rPr>
                <w:rFonts w:ascii="Times New Roman" w:hAnsi="Times New Roman"/>
                <w:sz w:val="22"/>
                <w:szCs w:val="22"/>
                <w:lang w:val="en-AU"/>
              </w:rPr>
              <w:t xml:space="preserve"> 20</w:t>
            </w:r>
            <w:r w:rsidR="00F35D72">
              <w:rPr>
                <w:rFonts w:ascii="Times New Roman" w:hAnsi="Times New Roman"/>
                <w:sz w:val="22"/>
                <w:szCs w:val="22"/>
                <w:lang w:val="en-AU"/>
              </w:rPr>
              <w:t>2</w:t>
            </w:r>
            <w:r w:rsidR="00FF5E31">
              <w:rPr>
                <w:rFonts w:ascii="Times New Roman" w:hAnsi="Times New Roman"/>
                <w:sz w:val="22"/>
                <w:szCs w:val="22"/>
                <w:lang w:val="en-AU"/>
              </w:rPr>
              <w:t>2</w:t>
            </w:r>
          </w:p>
          <w:p w14:paraId="61161FB5" w14:textId="77777777" w:rsidR="00230C73" w:rsidRPr="00FE51E4" w:rsidRDefault="00230C73" w:rsidP="00FE51E4">
            <w:pPr>
              <w:tabs>
                <w:tab w:val="left" w:pos="2260"/>
                <w:tab w:val="left" w:pos="6140"/>
                <w:tab w:val="left" w:pos="7960"/>
              </w:tabs>
              <w:ind w:right="-756"/>
              <w:rPr>
                <w:sz w:val="22"/>
                <w:szCs w:val="22"/>
              </w:rPr>
            </w:pPr>
          </w:p>
        </w:tc>
      </w:tr>
      <w:tr w:rsidR="0094160A" w:rsidRPr="007E0954" w14:paraId="61161FB9" w14:textId="77777777" w:rsidTr="00794D7D">
        <w:tc>
          <w:tcPr>
            <w:tcW w:w="3085" w:type="dxa"/>
            <w:shd w:val="clear" w:color="auto" w:fill="DDDDDD"/>
          </w:tcPr>
          <w:p w14:paraId="61161FB7" w14:textId="77777777" w:rsidR="0094160A" w:rsidRPr="007E0954" w:rsidRDefault="00FE51E4" w:rsidP="0094160A">
            <w:pPr>
              <w:rPr>
                <w:b/>
                <w:sz w:val="22"/>
                <w:szCs w:val="22"/>
              </w:rPr>
            </w:pPr>
            <w:r>
              <w:rPr>
                <w:b/>
                <w:sz w:val="22"/>
                <w:szCs w:val="22"/>
              </w:rPr>
              <w:t>P</w:t>
            </w:r>
            <w:r w:rsidR="0094160A" w:rsidRPr="007E0954">
              <w:rPr>
                <w:b/>
                <w:sz w:val="22"/>
                <w:szCs w:val="22"/>
              </w:rPr>
              <w:t xml:space="preserve">ermit </w:t>
            </w:r>
            <w:r w:rsidR="0094160A">
              <w:rPr>
                <w:b/>
                <w:sz w:val="22"/>
                <w:szCs w:val="22"/>
              </w:rPr>
              <w:t>H</w:t>
            </w:r>
            <w:r w:rsidR="0094160A" w:rsidRPr="007E0954">
              <w:rPr>
                <w:b/>
                <w:sz w:val="22"/>
                <w:szCs w:val="22"/>
              </w:rPr>
              <w:t>older:</w:t>
            </w:r>
          </w:p>
        </w:tc>
        <w:tc>
          <w:tcPr>
            <w:tcW w:w="6485" w:type="dxa"/>
            <w:shd w:val="clear" w:color="auto" w:fill="FFFFFF"/>
          </w:tcPr>
          <w:p w14:paraId="61161FB8" w14:textId="4AD33F87" w:rsidR="0094160A" w:rsidRPr="0094160A" w:rsidRDefault="00FF5E31" w:rsidP="00F35D72">
            <w:pPr>
              <w:tabs>
                <w:tab w:val="left" w:pos="7380"/>
              </w:tabs>
              <w:rPr>
                <w:sz w:val="22"/>
                <w:szCs w:val="22"/>
              </w:rPr>
            </w:pPr>
            <w:r>
              <w:rPr>
                <w:sz w:val="22"/>
                <w:szCs w:val="22"/>
              </w:rPr>
              <w:t>Fortescue Metals Group Ltd</w:t>
            </w:r>
          </w:p>
        </w:tc>
      </w:tr>
      <w:tr w:rsidR="0094160A" w:rsidRPr="007E0954" w14:paraId="61161FBC" w14:textId="77777777" w:rsidTr="00794D7D">
        <w:trPr>
          <w:trHeight w:val="248"/>
        </w:trPr>
        <w:tc>
          <w:tcPr>
            <w:tcW w:w="3085" w:type="dxa"/>
            <w:shd w:val="clear" w:color="auto" w:fill="DDDDDD"/>
          </w:tcPr>
          <w:p w14:paraId="61161FBA" w14:textId="77777777" w:rsidR="0094160A" w:rsidRPr="007E0954" w:rsidRDefault="0094160A" w:rsidP="0094160A">
            <w:pPr>
              <w:rPr>
                <w:b/>
                <w:sz w:val="22"/>
                <w:szCs w:val="22"/>
              </w:rPr>
            </w:pPr>
          </w:p>
        </w:tc>
        <w:tc>
          <w:tcPr>
            <w:tcW w:w="6485" w:type="dxa"/>
            <w:shd w:val="clear" w:color="auto" w:fill="FFFFFF"/>
          </w:tcPr>
          <w:p w14:paraId="61161FBB" w14:textId="77777777" w:rsidR="0094160A" w:rsidRPr="0094160A" w:rsidRDefault="0094160A" w:rsidP="0094160A">
            <w:pPr>
              <w:rPr>
                <w:sz w:val="22"/>
                <w:szCs w:val="22"/>
              </w:rPr>
            </w:pPr>
          </w:p>
        </w:tc>
      </w:tr>
    </w:tbl>
    <w:p w14:paraId="61161FBD" w14:textId="77777777" w:rsidR="001C3D3C" w:rsidRDefault="001C3D3C">
      <w:pPr>
        <w:pStyle w:val="BodyText-SPIRIT"/>
        <w:tabs>
          <w:tab w:val="left" w:pos="6880"/>
        </w:tabs>
        <w:spacing w:after="0"/>
        <w:rPr>
          <w:rFonts w:ascii="Times New Roman" w:hAnsi="Times New Roman"/>
          <w:b/>
          <w:lang w:val="en-AU"/>
        </w:rPr>
      </w:pPr>
    </w:p>
    <w:p w14:paraId="61161FBE" w14:textId="77777777" w:rsidR="00C007A5" w:rsidRPr="00DA7214" w:rsidRDefault="00C007A5">
      <w:pPr>
        <w:pStyle w:val="BodyText-SPIRIT"/>
        <w:tabs>
          <w:tab w:val="left" w:pos="6880"/>
        </w:tabs>
        <w:spacing w:after="0"/>
        <w:rPr>
          <w:rFonts w:ascii="Times New Roman" w:hAnsi="Times New Roman"/>
          <w:b/>
          <w:lang w:val="en-AU"/>
        </w:rPr>
      </w:pPr>
    </w:p>
    <w:p w14:paraId="61161FBF" w14:textId="77777777" w:rsidR="0094160A" w:rsidRPr="000802B1" w:rsidRDefault="00471DFB" w:rsidP="001731C5">
      <w:pPr>
        <w:rPr>
          <w:b/>
        </w:rPr>
      </w:pPr>
      <w:r w:rsidRPr="00E442FA">
        <w:rPr>
          <w:sz w:val="22"/>
          <w:szCs w:val="22"/>
        </w:rPr>
        <w:t>The Permit Holder is authorised to clear native vegetation subject to the following conditions of this Permit.</w:t>
      </w:r>
    </w:p>
    <w:p w14:paraId="61161FC0" w14:textId="77777777" w:rsidR="00471DFB" w:rsidRDefault="00471DFB">
      <w:pPr>
        <w:pStyle w:val="BodyText-SPIRIT"/>
        <w:tabs>
          <w:tab w:val="left" w:pos="6880"/>
        </w:tabs>
        <w:spacing w:after="0"/>
        <w:rPr>
          <w:rFonts w:ascii="Times New Roman" w:hAnsi="Times New Roman"/>
          <w:b/>
          <w:lang w:val="en-AU"/>
        </w:rPr>
      </w:pPr>
    </w:p>
    <w:p w14:paraId="65136A9C" w14:textId="77777777" w:rsidR="003143E6" w:rsidRDefault="003143E6" w:rsidP="00471DFB">
      <w:pPr>
        <w:keepNext/>
        <w:tabs>
          <w:tab w:val="num" w:pos="360"/>
        </w:tabs>
        <w:ind w:left="142" w:hanging="142"/>
        <w:jc w:val="both"/>
        <w:outlineLvl w:val="0"/>
        <w:rPr>
          <w:b/>
          <w:smallCaps/>
          <w:sz w:val="22"/>
          <w:szCs w:val="22"/>
          <w:u w:val="single"/>
          <w:lang w:eastAsia="en-US"/>
        </w:rPr>
      </w:pPr>
    </w:p>
    <w:p w14:paraId="61161FC2" w14:textId="77777777" w:rsidR="00471DFB" w:rsidRDefault="00471DFB" w:rsidP="00471DFB">
      <w:pPr>
        <w:keepNext/>
        <w:tabs>
          <w:tab w:val="num" w:pos="360"/>
        </w:tabs>
        <w:ind w:left="142" w:hanging="142"/>
        <w:jc w:val="both"/>
        <w:outlineLvl w:val="0"/>
        <w:rPr>
          <w:b/>
          <w:smallCaps/>
          <w:sz w:val="22"/>
          <w:szCs w:val="22"/>
          <w:u w:val="single"/>
          <w:lang w:eastAsia="en-US"/>
        </w:rPr>
      </w:pPr>
      <w:r w:rsidRPr="00290D5D">
        <w:rPr>
          <w:b/>
          <w:smallCaps/>
          <w:sz w:val="22"/>
          <w:szCs w:val="22"/>
          <w:u w:val="single"/>
          <w:lang w:eastAsia="en-US"/>
        </w:rPr>
        <w:t xml:space="preserve">Part I </w:t>
      </w:r>
      <w:r w:rsidR="0024501D">
        <w:rPr>
          <w:b/>
          <w:smallCaps/>
          <w:sz w:val="22"/>
          <w:szCs w:val="22"/>
          <w:u w:val="single"/>
          <w:lang w:eastAsia="en-US"/>
        </w:rPr>
        <w:t xml:space="preserve">- </w:t>
      </w:r>
      <w:r w:rsidRPr="00290D5D">
        <w:rPr>
          <w:b/>
          <w:smallCaps/>
          <w:sz w:val="22"/>
          <w:szCs w:val="22"/>
          <w:u w:val="single"/>
          <w:lang w:eastAsia="en-US"/>
        </w:rPr>
        <w:t>Clearing Authorised</w:t>
      </w:r>
    </w:p>
    <w:p w14:paraId="61161FC3" w14:textId="77777777" w:rsidR="00471DFB" w:rsidRDefault="00471DFB" w:rsidP="00471DFB">
      <w:pPr>
        <w:keepNext/>
        <w:tabs>
          <w:tab w:val="num" w:pos="360"/>
        </w:tabs>
        <w:ind w:left="142" w:hanging="142"/>
        <w:jc w:val="both"/>
        <w:outlineLvl w:val="0"/>
        <w:rPr>
          <w:b/>
          <w:smallCaps/>
          <w:u w:val="single"/>
          <w:lang w:eastAsia="en-US"/>
        </w:rPr>
      </w:pPr>
    </w:p>
    <w:p w14:paraId="61161FC4" w14:textId="77777777" w:rsidR="00411AB7" w:rsidRPr="00E536E7" w:rsidRDefault="00471DFB" w:rsidP="00411AB7">
      <w:pPr>
        <w:keepNext/>
        <w:tabs>
          <w:tab w:val="num" w:pos="360"/>
        </w:tabs>
        <w:ind w:left="360" w:hanging="360"/>
        <w:outlineLvl w:val="1"/>
        <w:rPr>
          <w:b/>
          <w:lang w:eastAsia="en-US"/>
        </w:rPr>
      </w:pPr>
      <w:r w:rsidRPr="00E536E7">
        <w:rPr>
          <w:b/>
          <w:lang w:eastAsia="en-US"/>
        </w:rPr>
        <w:t>1.</w:t>
      </w:r>
      <w:r w:rsidRPr="00E536E7">
        <w:rPr>
          <w:b/>
          <w:lang w:eastAsia="en-US"/>
        </w:rPr>
        <w:tab/>
      </w:r>
      <w:r w:rsidR="00411AB7" w:rsidRPr="00E536E7">
        <w:rPr>
          <w:b/>
          <w:lang w:eastAsia="en-US"/>
        </w:rPr>
        <w:t>Land on which clearing is to be done</w:t>
      </w:r>
    </w:p>
    <w:p w14:paraId="61161FC5" w14:textId="6277F516" w:rsidR="00975FCC" w:rsidRPr="006B60D4" w:rsidRDefault="001428DC" w:rsidP="00975FCC">
      <w:pPr>
        <w:keepNext/>
        <w:tabs>
          <w:tab w:val="num" w:pos="360"/>
        </w:tabs>
        <w:ind w:left="360" w:hanging="360"/>
        <w:outlineLvl w:val="1"/>
      </w:pPr>
      <w:r>
        <w:tab/>
      </w:r>
      <w:r w:rsidR="00371866" w:rsidRPr="006B60D4">
        <w:rPr>
          <w:i/>
        </w:rPr>
        <w:t>Iron Ore (Hamersley Range) Agreement Act 1963</w:t>
      </w:r>
      <w:r w:rsidR="00371866" w:rsidRPr="006B60D4">
        <w:t>, Mineral Lease 4SA (AML 70/4)</w:t>
      </w:r>
    </w:p>
    <w:p w14:paraId="61161FD5" w14:textId="77777777" w:rsidR="00411AB7" w:rsidRDefault="00267AE0" w:rsidP="00E442FA">
      <w:pPr>
        <w:keepNext/>
        <w:tabs>
          <w:tab w:val="num" w:pos="360"/>
        </w:tabs>
        <w:ind w:left="360" w:hanging="360"/>
        <w:outlineLvl w:val="1"/>
        <w:rPr>
          <w:b/>
          <w:lang w:eastAsia="en-US"/>
        </w:rPr>
      </w:pPr>
      <w:r>
        <w:tab/>
      </w:r>
      <w:r w:rsidR="00337E64">
        <w:tab/>
      </w:r>
      <w:r w:rsidR="00C5187C">
        <w:tab/>
      </w:r>
    </w:p>
    <w:p w14:paraId="61161FD6" w14:textId="77777777" w:rsidR="00411AB7" w:rsidRPr="00E536E7" w:rsidRDefault="00471DFB" w:rsidP="00411AB7">
      <w:pPr>
        <w:keepNext/>
        <w:tabs>
          <w:tab w:val="num" w:pos="360"/>
        </w:tabs>
        <w:ind w:left="360" w:hanging="360"/>
        <w:outlineLvl w:val="1"/>
        <w:rPr>
          <w:b/>
          <w:lang w:eastAsia="en-US"/>
        </w:rPr>
      </w:pPr>
      <w:r w:rsidRPr="00E536E7">
        <w:rPr>
          <w:b/>
          <w:lang w:eastAsia="en-US"/>
        </w:rPr>
        <w:t>2.</w:t>
      </w:r>
      <w:r w:rsidRPr="00E536E7">
        <w:rPr>
          <w:b/>
          <w:lang w:eastAsia="en-US"/>
        </w:rPr>
        <w:tab/>
      </w:r>
      <w:r w:rsidR="00411AB7" w:rsidRPr="00E536E7">
        <w:rPr>
          <w:b/>
          <w:lang w:eastAsia="en-US"/>
        </w:rPr>
        <w:t>Purpose for which clearing may be done</w:t>
      </w:r>
    </w:p>
    <w:p w14:paraId="61161FD7" w14:textId="7FE4A301" w:rsidR="00850622" w:rsidRDefault="00895B46" w:rsidP="00411AB7">
      <w:pPr>
        <w:tabs>
          <w:tab w:val="left" w:pos="3400"/>
          <w:tab w:val="left" w:pos="6280"/>
          <w:tab w:val="left" w:pos="7380"/>
        </w:tabs>
        <w:ind w:left="360"/>
        <w:outlineLvl w:val="0"/>
      </w:pPr>
      <w:r>
        <w:rPr>
          <w:lang w:eastAsia="en-US"/>
        </w:rPr>
        <w:t>Clearing for the purpose of</w:t>
      </w:r>
      <w:r w:rsidR="00FF5E31">
        <w:t xml:space="preserve"> </w:t>
      </w:r>
      <w:r w:rsidR="00371866">
        <w:t xml:space="preserve">an </w:t>
      </w:r>
      <w:r w:rsidR="00FF5E31">
        <w:t>access track</w:t>
      </w:r>
      <w:r w:rsidR="0078680B">
        <w:t>.</w:t>
      </w:r>
    </w:p>
    <w:p w14:paraId="61161FD8" w14:textId="77777777" w:rsidR="00471DFB" w:rsidRPr="00DA7214" w:rsidRDefault="00471DFB" w:rsidP="00E442FA">
      <w:pPr>
        <w:keepNext/>
        <w:tabs>
          <w:tab w:val="num" w:pos="360"/>
        </w:tabs>
        <w:ind w:left="360" w:hanging="360"/>
        <w:outlineLvl w:val="1"/>
        <w:rPr>
          <w:b/>
          <w:lang w:eastAsia="en-US"/>
        </w:rPr>
      </w:pPr>
    </w:p>
    <w:p w14:paraId="61161FD9" w14:textId="77777777" w:rsidR="00B738AB" w:rsidRPr="00E536E7" w:rsidRDefault="00B738AB" w:rsidP="00E442FA">
      <w:pPr>
        <w:keepNext/>
        <w:tabs>
          <w:tab w:val="num" w:pos="360"/>
        </w:tabs>
        <w:ind w:left="360" w:hanging="360"/>
        <w:outlineLvl w:val="1"/>
        <w:rPr>
          <w:b/>
          <w:lang w:eastAsia="en-US"/>
        </w:rPr>
      </w:pPr>
      <w:bookmarkStart w:id="1" w:name="_Toc209430359"/>
      <w:bookmarkStart w:id="2" w:name="_Toc152137861"/>
      <w:r w:rsidRPr="00E536E7">
        <w:rPr>
          <w:b/>
          <w:lang w:eastAsia="en-US"/>
        </w:rPr>
        <w:t>3.</w:t>
      </w:r>
      <w:r w:rsidRPr="00E536E7">
        <w:rPr>
          <w:b/>
          <w:lang w:eastAsia="en-US"/>
        </w:rPr>
        <w:tab/>
        <w:t>Area of Clearing</w:t>
      </w:r>
      <w:bookmarkEnd w:id="1"/>
      <w:bookmarkEnd w:id="2"/>
      <w:r w:rsidRPr="00E536E7">
        <w:rPr>
          <w:b/>
          <w:lang w:eastAsia="en-US"/>
        </w:rPr>
        <w:t xml:space="preserve"> </w:t>
      </w:r>
    </w:p>
    <w:p w14:paraId="61161FDA" w14:textId="67D50EA0" w:rsidR="00B738AB" w:rsidRDefault="00546FB4" w:rsidP="0078680B">
      <w:pPr>
        <w:ind w:left="360"/>
      </w:pPr>
      <w:r w:rsidRPr="00937782">
        <w:t xml:space="preserve">The Permit Holder must not clear more than </w:t>
      </w:r>
      <w:r w:rsidR="00371866">
        <w:t>0.0641</w:t>
      </w:r>
      <w:r w:rsidR="001428DC" w:rsidRPr="00937782">
        <w:t xml:space="preserve"> hectare</w:t>
      </w:r>
      <w:r w:rsidR="00C5187C" w:rsidRPr="00937782">
        <w:t>s</w:t>
      </w:r>
      <w:r w:rsidRPr="00937782">
        <w:t xml:space="preserve"> of native vegetation.  All clearing must be within the</w:t>
      </w:r>
      <w:r w:rsidR="0078680B" w:rsidRPr="00937782">
        <w:t xml:space="preserve"> </w:t>
      </w:r>
      <w:r w:rsidRPr="00937782">
        <w:t xml:space="preserve">area </w:t>
      </w:r>
      <w:r w:rsidR="00371866">
        <w:t>cross-hatched</w:t>
      </w:r>
      <w:r w:rsidRPr="00937782">
        <w:t xml:space="preserve"> yellow </w:t>
      </w:r>
      <w:r w:rsidR="00DD4EB0">
        <w:t>o</w:t>
      </w:r>
      <w:r w:rsidRPr="00937782">
        <w:t xml:space="preserve">n attached Plan </w:t>
      </w:r>
      <w:r w:rsidR="00FF5E31">
        <w:t>7</w:t>
      </w:r>
      <w:r w:rsidR="00371866">
        <w:t>718</w:t>
      </w:r>
      <w:r w:rsidR="00A35924">
        <w:t>/</w:t>
      </w:r>
      <w:r w:rsidR="00FF5E31">
        <w:t>1</w:t>
      </w:r>
      <w:r w:rsidRPr="00937782">
        <w:t>.</w:t>
      </w:r>
    </w:p>
    <w:p w14:paraId="61161FDE" w14:textId="5DD69074" w:rsidR="00975FCC" w:rsidRDefault="00975FCC" w:rsidP="00A35924">
      <w:pPr>
        <w:keepNext/>
        <w:tabs>
          <w:tab w:val="num" w:pos="360"/>
        </w:tabs>
        <w:outlineLvl w:val="1"/>
        <w:rPr>
          <w:b/>
          <w:lang w:eastAsia="en-US"/>
        </w:rPr>
      </w:pPr>
      <w:bookmarkStart w:id="3" w:name="_Toc209430360"/>
      <w:bookmarkStart w:id="4" w:name="_Toc152137862"/>
    </w:p>
    <w:p w14:paraId="61161FDF" w14:textId="3F98ED07" w:rsidR="00546FB4" w:rsidRPr="00E536E7" w:rsidRDefault="00A35924" w:rsidP="00E442FA">
      <w:pPr>
        <w:keepNext/>
        <w:tabs>
          <w:tab w:val="num" w:pos="360"/>
        </w:tabs>
        <w:ind w:left="360" w:hanging="360"/>
        <w:outlineLvl w:val="1"/>
        <w:rPr>
          <w:b/>
          <w:lang w:eastAsia="en-US"/>
        </w:rPr>
      </w:pPr>
      <w:r>
        <w:rPr>
          <w:b/>
          <w:lang w:eastAsia="en-US"/>
        </w:rPr>
        <w:t>4</w:t>
      </w:r>
      <w:r w:rsidR="00546FB4" w:rsidRPr="00E536E7">
        <w:rPr>
          <w:b/>
          <w:lang w:eastAsia="en-US"/>
        </w:rPr>
        <w:t>.</w:t>
      </w:r>
      <w:r w:rsidR="00546FB4" w:rsidRPr="00E536E7">
        <w:rPr>
          <w:b/>
          <w:lang w:eastAsia="en-US"/>
        </w:rPr>
        <w:tab/>
        <w:t>Application</w:t>
      </w:r>
      <w:bookmarkEnd w:id="3"/>
      <w:bookmarkEnd w:id="4"/>
    </w:p>
    <w:p w14:paraId="61161FE0" w14:textId="77777777" w:rsidR="00546FB4" w:rsidRDefault="00546FB4" w:rsidP="00E442FA">
      <w:pPr>
        <w:ind w:left="360"/>
        <w:rPr>
          <w:lang w:eastAsia="en-US"/>
        </w:rPr>
      </w:pPr>
      <w:r w:rsidRPr="00E536E7">
        <w:rPr>
          <w:lang w:eastAsia="en-US"/>
        </w:rPr>
        <w:t>This Permit allows the Permit Holder to authorise persons, including employees, contractors and agents of the Permit Holder, to clear native vegetation for the purposes of this Permit subject to compliance with the conditions of this Permit and approval from the Permit Holder.</w:t>
      </w:r>
    </w:p>
    <w:p w14:paraId="61161FE1" w14:textId="426142D6" w:rsidR="002B21CC" w:rsidRDefault="002B21CC" w:rsidP="00E442FA">
      <w:pPr>
        <w:ind w:left="360"/>
        <w:rPr>
          <w:lang w:eastAsia="en-US"/>
        </w:rPr>
      </w:pPr>
    </w:p>
    <w:p w14:paraId="284DD4CD" w14:textId="77777777" w:rsidR="00212064" w:rsidRDefault="00212064" w:rsidP="00E442FA">
      <w:pPr>
        <w:ind w:left="360"/>
        <w:rPr>
          <w:lang w:eastAsia="en-US"/>
        </w:rPr>
      </w:pPr>
    </w:p>
    <w:p w14:paraId="61161FE2" w14:textId="77777777" w:rsidR="00A1510B" w:rsidRDefault="00A1510B" w:rsidP="00A1510B">
      <w:pPr>
        <w:keepNext/>
        <w:tabs>
          <w:tab w:val="num" w:pos="360"/>
        </w:tabs>
        <w:ind w:left="142" w:hanging="142"/>
        <w:jc w:val="both"/>
        <w:outlineLvl w:val="0"/>
        <w:rPr>
          <w:b/>
          <w:smallCaps/>
          <w:sz w:val="22"/>
          <w:szCs w:val="22"/>
          <w:u w:val="single"/>
          <w:lang w:eastAsia="en-US"/>
        </w:rPr>
      </w:pPr>
      <w:r w:rsidRPr="00290D5D">
        <w:rPr>
          <w:b/>
          <w:smallCaps/>
          <w:sz w:val="22"/>
          <w:szCs w:val="22"/>
          <w:u w:val="single"/>
          <w:lang w:eastAsia="en-US"/>
        </w:rPr>
        <w:t xml:space="preserve">Part II </w:t>
      </w:r>
      <w:r>
        <w:rPr>
          <w:b/>
          <w:smallCaps/>
          <w:sz w:val="22"/>
          <w:szCs w:val="22"/>
          <w:u w:val="single"/>
          <w:lang w:eastAsia="en-US"/>
        </w:rPr>
        <w:t>-</w:t>
      </w:r>
      <w:r w:rsidRPr="00290D5D">
        <w:rPr>
          <w:b/>
          <w:smallCaps/>
          <w:sz w:val="22"/>
          <w:szCs w:val="22"/>
          <w:u w:val="single"/>
          <w:lang w:eastAsia="en-US"/>
        </w:rPr>
        <w:t xml:space="preserve"> Management </w:t>
      </w:r>
      <w:r>
        <w:rPr>
          <w:b/>
          <w:smallCaps/>
          <w:sz w:val="22"/>
          <w:szCs w:val="22"/>
          <w:u w:val="single"/>
          <w:lang w:eastAsia="en-US"/>
        </w:rPr>
        <w:t>Conditions</w:t>
      </w:r>
    </w:p>
    <w:p w14:paraId="61161FE3" w14:textId="77777777" w:rsidR="00C007A5" w:rsidRPr="00DA7214" w:rsidRDefault="00C007A5" w:rsidP="00546FB4">
      <w:pPr>
        <w:keepNext/>
        <w:tabs>
          <w:tab w:val="num" w:pos="360"/>
        </w:tabs>
        <w:ind w:left="142" w:hanging="142"/>
        <w:jc w:val="both"/>
        <w:outlineLvl w:val="0"/>
        <w:rPr>
          <w:b/>
          <w:smallCaps/>
          <w:u w:val="single"/>
          <w:lang w:eastAsia="en-US"/>
        </w:rPr>
      </w:pPr>
    </w:p>
    <w:p w14:paraId="61161FE4" w14:textId="27ECC90F" w:rsidR="001428DC" w:rsidRDefault="00A35924" w:rsidP="001428DC">
      <w:pPr>
        <w:keepNext/>
        <w:tabs>
          <w:tab w:val="num" w:pos="360"/>
        </w:tabs>
        <w:ind w:left="360" w:hanging="360"/>
        <w:outlineLvl w:val="1"/>
        <w:rPr>
          <w:b/>
          <w:lang w:eastAsia="en-US"/>
        </w:rPr>
      </w:pPr>
      <w:bookmarkStart w:id="5" w:name="_Toc209430362"/>
      <w:bookmarkStart w:id="6" w:name="_Toc152137864"/>
      <w:bookmarkStart w:id="7" w:name="_Toc152123035"/>
      <w:r>
        <w:rPr>
          <w:b/>
          <w:lang w:eastAsia="en-US"/>
        </w:rPr>
        <w:t>5</w:t>
      </w:r>
      <w:r w:rsidR="001428DC">
        <w:rPr>
          <w:b/>
          <w:lang w:eastAsia="en-US"/>
        </w:rPr>
        <w:t>.</w:t>
      </w:r>
      <w:r w:rsidR="001428DC">
        <w:rPr>
          <w:b/>
          <w:lang w:eastAsia="en-US"/>
        </w:rPr>
        <w:tab/>
        <w:t>Weed Control</w:t>
      </w:r>
    </w:p>
    <w:p w14:paraId="61161FE5" w14:textId="77777777" w:rsidR="001428DC" w:rsidRDefault="001428DC" w:rsidP="001428DC">
      <w:pPr>
        <w:tabs>
          <w:tab w:val="left" w:pos="360"/>
          <w:tab w:val="left" w:pos="3400"/>
        </w:tabs>
        <w:autoSpaceDE w:val="0"/>
        <w:autoSpaceDN w:val="0"/>
        <w:adjustRightInd w:val="0"/>
        <w:ind w:left="360"/>
      </w:pPr>
      <w:r>
        <w:t xml:space="preserve">When undertaking any clearing or other activity authorised under this Permit, the Permit Holder must take the following steps to minimise the risk of the introduction and spread of </w:t>
      </w:r>
      <w:r>
        <w:rPr>
          <w:i/>
        </w:rPr>
        <w:t>weeds</w:t>
      </w:r>
      <w:r>
        <w:t>:</w:t>
      </w:r>
    </w:p>
    <w:p w14:paraId="61161FE6" w14:textId="77777777" w:rsidR="001428DC" w:rsidRPr="00DA7214" w:rsidRDefault="001428DC" w:rsidP="001428DC">
      <w:pPr>
        <w:tabs>
          <w:tab w:val="left" w:pos="360"/>
          <w:tab w:val="left" w:pos="3400"/>
        </w:tabs>
        <w:autoSpaceDE w:val="0"/>
        <w:autoSpaceDN w:val="0"/>
        <w:adjustRightInd w:val="0"/>
        <w:ind w:left="360"/>
        <w:rPr>
          <w:lang w:eastAsia="en-US"/>
        </w:rPr>
      </w:pPr>
    </w:p>
    <w:p w14:paraId="61161FE7" w14:textId="77777777" w:rsidR="001428DC" w:rsidRDefault="001428DC" w:rsidP="001428DC">
      <w:pPr>
        <w:tabs>
          <w:tab w:val="left" w:pos="3400"/>
        </w:tabs>
        <w:ind w:left="360" w:right="-916"/>
      </w:pPr>
      <w:r>
        <w:t>(i)   clean earth-moving machinery of soil and vegetation prior to entering and leaving the area to be cleared;</w:t>
      </w:r>
    </w:p>
    <w:p w14:paraId="61161FE8" w14:textId="77777777" w:rsidR="001428DC" w:rsidRDefault="001428DC" w:rsidP="001428DC">
      <w:pPr>
        <w:tabs>
          <w:tab w:val="left" w:pos="3400"/>
        </w:tabs>
        <w:ind w:left="360" w:right="-916"/>
      </w:pPr>
      <w:r>
        <w:t xml:space="preserve">(ii)  ensure that no </w:t>
      </w:r>
      <w:r>
        <w:rPr>
          <w:i/>
        </w:rPr>
        <w:t>weed</w:t>
      </w:r>
      <w:r>
        <w:t xml:space="preserve">-affected soil, </w:t>
      </w:r>
      <w:r>
        <w:rPr>
          <w:i/>
        </w:rPr>
        <w:t>mulch</w:t>
      </w:r>
      <w:r>
        <w:t xml:space="preserve">, </w:t>
      </w:r>
      <w:r>
        <w:rPr>
          <w:i/>
        </w:rPr>
        <w:t>fill</w:t>
      </w:r>
      <w:r>
        <w:t xml:space="preserve"> or other material is brought into the area to be cleared; and</w:t>
      </w:r>
    </w:p>
    <w:p w14:paraId="61161FE9" w14:textId="77777777" w:rsidR="001428DC" w:rsidRDefault="001428DC" w:rsidP="001428DC">
      <w:pPr>
        <w:tabs>
          <w:tab w:val="left" w:pos="3400"/>
        </w:tabs>
        <w:ind w:left="360" w:right="-916"/>
      </w:pPr>
      <w:r>
        <w:t>(iii) restrict the movement of machines and other vehicles to the limits of the areas to be cleared.</w:t>
      </w:r>
    </w:p>
    <w:bookmarkEnd w:id="5"/>
    <w:bookmarkEnd w:id="6"/>
    <w:bookmarkEnd w:id="7"/>
    <w:p w14:paraId="61161FEA" w14:textId="77777777" w:rsidR="00975FCC" w:rsidRPr="00212064" w:rsidRDefault="00975FCC" w:rsidP="006E191D">
      <w:pPr>
        <w:tabs>
          <w:tab w:val="left" w:pos="3400"/>
        </w:tabs>
        <w:ind w:right="-916"/>
        <w:rPr>
          <w:b/>
          <w:smallCaps/>
          <w:u w:val="single"/>
          <w:lang w:eastAsia="en-US"/>
        </w:rPr>
      </w:pPr>
    </w:p>
    <w:p w14:paraId="4B446C04" w14:textId="77777777" w:rsidR="007A6419" w:rsidRDefault="007A6419">
      <w:pPr>
        <w:rPr>
          <w:b/>
        </w:rPr>
      </w:pPr>
      <w:r>
        <w:rPr>
          <w:b/>
        </w:rPr>
        <w:br w:type="page"/>
      </w:r>
    </w:p>
    <w:p w14:paraId="3779ED70" w14:textId="73E5A052" w:rsidR="007A6419" w:rsidRDefault="007A6419" w:rsidP="007A6419">
      <w:pPr>
        <w:tabs>
          <w:tab w:val="left" w:pos="426"/>
          <w:tab w:val="left" w:pos="851"/>
        </w:tabs>
        <w:rPr>
          <w:b/>
        </w:rPr>
      </w:pPr>
      <w:r>
        <w:rPr>
          <w:b/>
        </w:rPr>
        <w:lastRenderedPageBreak/>
        <w:t>6.</w:t>
      </w:r>
      <w:r>
        <w:rPr>
          <w:b/>
        </w:rPr>
        <w:tab/>
        <w:t>Retain and spread vegetative material and topsoil</w:t>
      </w:r>
    </w:p>
    <w:p w14:paraId="5B96A845" w14:textId="77777777" w:rsidR="007A6419" w:rsidRPr="00893379" w:rsidRDefault="007A6419" w:rsidP="007A6419">
      <w:pPr>
        <w:tabs>
          <w:tab w:val="left" w:pos="426"/>
          <w:tab w:val="left" w:pos="851"/>
        </w:tabs>
        <w:ind w:left="1077" w:hanging="720"/>
      </w:pPr>
      <w:r w:rsidRPr="00893379">
        <w:tab/>
        <w:t>The Permit Holder shall:</w:t>
      </w:r>
    </w:p>
    <w:p w14:paraId="3DC23CF4" w14:textId="77777777" w:rsidR="007A6419" w:rsidRPr="00893379" w:rsidRDefault="007A6419" w:rsidP="007A6419">
      <w:pPr>
        <w:tabs>
          <w:tab w:val="left" w:pos="426"/>
          <w:tab w:val="left" w:pos="851"/>
        </w:tabs>
        <w:ind w:left="1077" w:hanging="720"/>
      </w:pPr>
    </w:p>
    <w:p w14:paraId="5FA926F8" w14:textId="77777777" w:rsidR="007A6419" w:rsidRPr="00893379" w:rsidRDefault="007A6419" w:rsidP="007A6419">
      <w:pPr>
        <w:tabs>
          <w:tab w:val="left" w:pos="426"/>
          <w:tab w:val="left" w:pos="851"/>
        </w:tabs>
        <w:ind w:left="702" w:hanging="345"/>
      </w:pPr>
      <w:r w:rsidRPr="00893379">
        <w:tab/>
        <w:t xml:space="preserve">(a) </w:t>
      </w:r>
      <w:r w:rsidRPr="00893379">
        <w:tab/>
      </w:r>
      <w:r w:rsidRPr="00893379">
        <w:tab/>
        <w:t xml:space="preserve">retain the vegetative material and topsoil removed by clearing authorised under this Permit and </w:t>
      </w:r>
      <w:r w:rsidRPr="00893379">
        <w:tab/>
        <w:t>stockpile the vegetative material and topsoil in an area that has already been cleared.</w:t>
      </w:r>
    </w:p>
    <w:p w14:paraId="7748D91F" w14:textId="77777777" w:rsidR="007A6419" w:rsidRPr="00893379" w:rsidRDefault="007A6419" w:rsidP="007A6419">
      <w:pPr>
        <w:tabs>
          <w:tab w:val="left" w:pos="426"/>
          <w:tab w:val="left" w:pos="851"/>
          <w:tab w:val="left" w:pos="993"/>
        </w:tabs>
        <w:ind w:left="1077" w:hanging="720"/>
      </w:pPr>
    </w:p>
    <w:p w14:paraId="40BE8315" w14:textId="77777777" w:rsidR="007A6419" w:rsidRPr="00893379" w:rsidRDefault="007A6419" w:rsidP="007A6419">
      <w:pPr>
        <w:tabs>
          <w:tab w:val="left" w:pos="426"/>
          <w:tab w:val="left" w:pos="851"/>
        </w:tabs>
        <w:ind w:left="702" w:hanging="345"/>
      </w:pPr>
      <w:r w:rsidRPr="00893379">
        <w:tab/>
        <w:t>(b)</w:t>
      </w:r>
      <w:r w:rsidRPr="00893379">
        <w:tab/>
      </w:r>
      <w:r w:rsidRPr="00893379">
        <w:tab/>
        <w:t xml:space="preserve">within 12 months following completion of clearing authorised under this Permit, </w:t>
      </w:r>
      <w:r w:rsidRPr="00893379">
        <w:rPr>
          <w:i/>
        </w:rPr>
        <w:t>revegetate</w:t>
      </w:r>
      <w:r w:rsidRPr="00893379">
        <w:t xml:space="preserve"> and </w:t>
      </w:r>
      <w:r w:rsidRPr="00893379">
        <w:tab/>
      </w:r>
      <w:r w:rsidRPr="00893379">
        <w:rPr>
          <w:i/>
        </w:rPr>
        <w:t>rehabilitate</w:t>
      </w:r>
      <w:r w:rsidRPr="00893379">
        <w:t xml:space="preserve"> the areas that are no longer required for the purpose for which they were cleared under this </w:t>
      </w:r>
      <w:r w:rsidRPr="00893379">
        <w:tab/>
        <w:t>Permit by:</w:t>
      </w:r>
    </w:p>
    <w:p w14:paraId="67B78A07" w14:textId="77777777" w:rsidR="007A6419" w:rsidRPr="00893379" w:rsidRDefault="007A6419" w:rsidP="007A6419">
      <w:pPr>
        <w:tabs>
          <w:tab w:val="left" w:pos="426"/>
          <w:tab w:val="left" w:pos="851"/>
          <w:tab w:val="left" w:pos="3400"/>
        </w:tabs>
        <w:ind w:left="1560" w:hanging="720"/>
      </w:pPr>
    </w:p>
    <w:p w14:paraId="68084D43" w14:textId="77777777" w:rsidR="00B64FF6" w:rsidRPr="00893379" w:rsidRDefault="007A6419" w:rsidP="007A6419">
      <w:pPr>
        <w:numPr>
          <w:ilvl w:val="0"/>
          <w:numId w:val="17"/>
        </w:numPr>
        <w:tabs>
          <w:tab w:val="left" w:pos="426"/>
          <w:tab w:val="left" w:pos="851"/>
          <w:tab w:val="left" w:pos="1276"/>
        </w:tabs>
        <w:ind w:left="851" w:firstLine="0"/>
      </w:pPr>
      <w:r w:rsidRPr="00893379">
        <w:t xml:space="preserve">re-shaping the surface of the land so that it is consistent with the surrounding 5 metres of uncleared </w:t>
      </w:r>
      <w:r w:rsidRPr="00893379">
        <w:tab/>
        <w:t xml:space="preserve">land; </w:t>
      </w:r>
    </w:p>
    <w:p w14:paraId="073720BD" w14:textId="0799DA22" w:rsidR="007A6419" w:rsidRPr="00893379" w:rsidRDefault="00B64FF6" w:rsidP="00B64FF6">
      <w:pPr>
        <w:pStyle w:val="Default"/>
        <w:tabs>
          <w:tab w:val="left" w:pos="851"/>
          <w:tab w:val="left" w:pos="1276"/>
        </w:tabs>
        <w:ind w:left="851"/>
        <w:rPr>
          <w:sz w:val="20"/>
          <w:szCs w:val="20"/>
        </w:rPr>
      </w:pPr>
      <w:r w:rsidRPr="00893379">
        <w:rPr>
          <w:sz w:val="20"/>
          <w:szCs w:val="20"/>
        </w:rPr>
        <w:t>(ii)</w:t>
      </w:r>
      <w:r w:rsidRPr="00893379">
        <w:rPr>
          <w:sz w:val="20"/>
          <w:szCs w:val="20"/>
        </w:rPr>
        <w:tab/>
        <w:t xml:space="preserve">ripping the ground on the contour to remove soil compaction; and </w:t>
      </w:r>
    </w:p>
    <w:p w14:paraId="68EF9F3E" w14:textId="1DAEE71E" w:rsidR="007A6419" w:rsidRPr="00893379" w:rsidRDefault="007A6419" w:rsidP="007A6419">
      <w:pPr>
        <w:tabs>
          <w:tab w:val="left" w:pos="426"/>
          <w:tab w:val="left" w:pos="851"/>
          <w:tab w:val="left" w:pos="1276"/>
        </w:tabs>
        <w:ind w:left="851"/>
      </w:pPr>
      <w:r w:rsidRPr="00893379">
        <w:t>(ii</w:t>
      </w:r>
      <w:r w:rsidR="00B64FF6" w:rsidRPr="00893379">
        <w:t>i</w:t>
      </w:r>
      <w:r w:rsidRPr="00893379">
        <w:t xml:space="preserve">) </w:t>
      </w:r>
      <w:r w:rsidRPr="00893379">
        <w:tab/>
        <w:t xml:space="preserve">laying the vegetative material and topsoil retained under Condition </w:t>
      </w:r>
      <w:r w:rsidR="00B64FF6" w:rsidRPr="00893379">
        <w:t>6</w:t>
      </w:r>
      <w:r w:rsidRPr="00893379">
        <w:t>(a) on the cleared area.</w:t>
      </w:r>
    </w:p>
    <w:p w14:paraId="158F0D04" w14:textId="1AF0B118" w:rsidR="006B60D4" w:rsidRDefault="006B60D4">
      <w:pPr>
        <w:rPr>
          <w:b/>
          <w:smallCaps/>
          <w:u w:val="single"/>
          <w:lang w:eastAsia="en-US"/>
        </w:rPr>
      </w:pPr>
    </w:p>
    <w:p w14:paraId="707EEFC9" w14:textId="77777777" w:rsidR="00212064" w:rsidRPr="00212064" w:rsidRDefault="00212064" w:rsidP="006E191D">
      <w:pPr>
        <w:tabs>
          <w:tab w:val="left" w:pos="3400"/>
        </w:tabs>
        <w:ind w:right="-916"/>
        <w:rPr>
          <w:b/>
          <w:smallCaps/>
          <w:u w:val="single"/>
          <w:lang w:eastAsia="en-US"/>
        </w:rPr>
      </w:pPr>
    </w:p>
    <w:p w14:paraId="61161FEB" w14:textId="77777777" w:rsidR="008E0E06" w:rsidRPr="00896131" w:rsidRDefault="00BD66F1" w:rsidP="006E191D">
      <w:pPr>
        <w:tabs>
          <w:tab w:val="left" w:pos="3400"/>
        </w:tabs>
        <w:ind w:right="-916"/>
        <w:rPr>
          <w:b/>
          <w:smallCaps/>
          <w:sz w:val="22"/>
          <w:szCs w:val="22"/>
          <w:u w:val="single"/>
          <w:lang w:eastAsia="en-US"/>
        </w:rPr>
      </w:pPr>
      <w:r>
        <w:rPr>
          <w:b/>
          <w:smallCaps/>
          <w:sz w:val="22"/>
          <w:szCs w:val="22"/>
          <w:u w:val="single"/>
          <w:lang w:eastAsia="en-US"/>
        </w:rPr>
        <w:t>P</w:t>
      </w:r>
      <w:r w:rsidR="008E0E06" w:rsidRPr="00896131">
        <w:rPr>
          <w:b/>
          <w:smallCaps/>
          <w:sz w:val="22"/>
          <w:szCs w:val="22"/>
          <w:u w:val="single"/>
          <w:lang w:eastAsia="en-US"/>
        </w:rPr>
        <w:t xml:space="preserve">art </w:t>
      </w:r>
      <w:r>
        <w:rPr>
          <w:b/>
          <w:smallCaps/>
          <w:sz w:val="22"/>
          <w:szCs w:val="22"/>
          <w:u w:val="single"/>
          <w:lang w:eastAsia="en-US"/>
        </w:rPr>
        <w:t>III</w:t>
      </w:r>
      <w:r w:rsidR="008E0E06" w:rsidRPr="00896131">
        <w:rPr>
          <w:b/>
          <w:smallCaps/>
          <w:sz w:val="22"/>
          <w:szCs w:val="22"/>
          <w:u w:val="single"/>
          <w:lang w:eastAsia="en-US"/>
        </w:rPr>
        <w:t xml:space="preserve">  </w:t>
      </w:r>
      <w:r w:rsidR="008E0E06">
        <w:rPr>
          <w:b/>
          <w:smallCaps/>
          <w:sz w:val="22"/>
          <w:szCs w:val="22"/>
          <w:u w:val="single"/>
          <w:lang w:eastAsia="en-US"/>
        </w:rPr>
        <w:t>-</w:t>
      </w:r>
      <w:r w:rsidR="008E0E06" w:rsidRPr="00896131">
        <w:rPr>
          <w:b/>
          <w:smallCaps/>
          <w:sz w:val="22"/>
          <w:szCs w:val="22"/>
          <w:u w:val="single"/>
          <w:lang w:eastAsia="en-US"/>
        </w:rPr>
        <w:t xml:space="preserve"> </w:t>
      </w:r>
      <w:r>
        <w:rPr>
          <w:b/>
          <w:smallCaps/>
          <w:sz w:val="22"/>
          <w:szCs w:val="22"/>
          <w:u w:val="single"/>
          <w:lang w:eastAsia="en-US"/>
        </w:rPr>
        <w:t>R</w:t>
      </w:r>
      <w:r w:rsidR="008E0E06" w:rsidRPr="00896131">
        <w:rPr>
          <w:b/>
          <w:smallCaps/>
          <w:sz w:val="22"/>
          <w:szCs w:val="22"/>
          <w:u w:val="single"/>
          <w:lang w:eastAsia="en-US"/>
        </w:rPr>
        <w:t xml:space="preserve">ecord </w:t>
      </w:r>
      <w:r>
        <w:rPr>
          <w:b/>
          <w:smallCaps/>
          <w:sz w:val="22"/>
          <w:szCs w:val="22"/>
          <w:u w:val="single"/>
          <w:lang w:eastAsia="en-US"/>
        </w:rPr>
        <w:t>K</w:t>
      </w:r>
      <w:r w:rsidR="008E0E06" w:rsidRPr="00896131">
        <w:rPr>
          <w:b/>
          <w:smallCaps/>
          <w:sz w:val="22"/>
          <w:szCs w:val="22"/>
          <w:u w:val="single"/>
          <w:lang w:eastAsia="en-US"/>
        </w:rPr>
        <w:t xml:space="preserve">eeping </w:t>
      </w:r>
      <w:r>
        <w:rPr>
          <w:b/>
          <w:smallCaps/>
          <w:sz w:val="22"/>
          <w:szCs w:val="22"/>
          <w:u w:val="single"/>
          <w:lang w:eastAsia="en-US"/>
        </w:rPr>
        <w:t>A</w:t>
      </w:r>
      <w:r w:rsidR="008E0E06" w:rsidRPr="00896131">
        <w:rPr>
          <w:b/>
          <w:smallCaps/>
          <w:sz w:val="22"/>
          <w:szCs w:val="22"/>
          <w:u w:val="single"/>
          <w:lang w:eastAsia="en-US"/>
        </w:rPr>
        <w:t xml:space="preserve">nd </w:t>
      </w:r>
      <w:r>
        <w:rPr>
          <w:b/>
          <w:smallCaps/>
          <w:sz w:val="22"/>
          <w:szCs w:val="22"/>
          <w:u w:val="single"/>
          <w:lang w:eastAsia="en-US"/>
        </w:rPr>
        <w:t>R</w:t>
      </w:r>
      <w:r w:rsidR="008E0E06" w:rsidRPr="00896131">
        <w:rPr>
          <w:b/>
          <w:smallCaps/>
          <w:sz w:val="22"/>
          <w:szCs w:val="22"/>
          <w:u w:val="single"/>
          <w:lang w:eastAsia="en-US"/>
        </w:rPr>
        <w:t>eporting</w:t>
      </w:r>
    </w:p>
    <w:p w14:paraId="61161FEC" w14:textId="77777777" w:rsidR="008E0E06" w:rsidRDefault="008E0E06" w:rsidP="0051028C">
      <w:pPr>
        <w:keepNext/>
        <w:tabs>
          <w:tab w:val="num" w:pos="360"/>
        </w:tabs>
        <w:ind w:left="360" w:hanging="360"/>
        <w:jc w:val="both"/>
        <w:outlineLvl w:val="1"/>
        <w:rPr>
          <w:b/>
          <w:lang w:eastAsia="en-US"/>
        </w:rPr>
      </w:pPr>
    </w:p>
    <w:p w14:paraId="61161FED" w14:textId="586C9F58" w:rsidR="00896131" w:rsidRPr="003E6EBD" w:rsidRDefault="00B64FF6" w:rsidP="0051028C">
      <w:pPr>
        <w:keepNext/>
        <w:tabs>
          <w:tab w:val="num" w:pos="360"/>
        </w:tabs>
        <w:ind w:left="360" w:hanging="360"/>
        <w:jc w:val="both"/>
        <w:outlineLvl w:val="1"/>
        <w:rPr>
          <w:b/>
        </w:rPr>
      </w:pPr>
      <w:r>
        <w:rPr>
          <w:b/>
          <w:lang w:eastAsia="en-US"/>
        </w:rPr>
        <w:t>7</w:t>
      </w:r>
      <w:r w:rsidR="004B5806">
        <w:rPr>
          <w:b/>
          <w:lang w:eastAsia="en-US"/>
        </w:rPr>
        <w:t>.</w:t>
      </w:r>
      <w:r w:rsidR="0051028C" w:rsidRPr="003E6EBD">
        <w:rPr>
          <w:b/>
          <w:lang w:eastAsia="en-US"/>
        </w:rPr>
        <w:tab/>
      </w:r>
      <w:r w:rsidR="00896131" w:rsidRPr="003E6EBD">
        <w:rPr>
          <w:b/>
        </w:rPr>
        <w:t xml:space="preserve">Records to be kept </w:t>
      </w:r>
    </w:p>
    <w:p w14:paraId="61161FEE" w14:textId="77777777" w:rsidR="00896131" w:rsidRPr="00F27769" w:rsidRDefault="00B72A43" w:rsidP="00896131">
      <w:pPr>
        <w:tabs>
          <w:tab w:val="left" w:pos="284"/>
        </w:tabs>
        <w:ind w:left="284"/>
      </w:pPr>
      <w:r>
        <w:t xml:space="preserve">  </w:t>
      </w:r>
      <w:r w:rsidR="00896131" w:rsidRPr="00F27769">
        <w:t>The Permit Holder must maintain the following records for activities done pursuant to this Permit:</w:t>
      </w:r>
    </w:p>
    <w:p w14:paraId="61161FEF" w14:textId="77777777" w:rsidR="00896131" w:rsidRPr="00DA7214" w:rsidRDefault="00896131" w:rsidP="00896131"/>
    <w:p w14:paraId="7BE6E5EF" w14:textId="77777777" w:rsidR="00992BDD" w:rsidRDefault="00896131" w:rsidP="00992BDD">
      <w:pPr>
        <w:tabs>
          <w:tab w:val="left" w:pos="284"/>
          <w:tab w:val="left" w:pos="357"/>
        </w:tabs>
      </w:pPr>
      <w:r>
        <w:tab/>
      </w:r>
      <w:r w:rsidR="00B72A43">
        <w:t xml:space="preserve">  </w:t>
      </w:r>
      <w:r w:rsidR="00992BDD">
        <w:t>(a)  In relation to the clearing of native vegetation authorised under this Permit:</w:t>
      </w:r>
    </w:p>
    <w:p w14:paraId="64100A57" w14:textId="77777777" w:rsidR="00992BDD" w:rsidRDefault="00992BDD" w:rsidP="00992BDD">
      <w:pPr>
        <w:tabs>
          <w:tab w:val="left" w:pos="3400"/>
        </w:tabs>
        <w:rPr>
          <w:sz w:val="16"/>
          <w:szCs w:val="16"/>
        </w:rPr>
      </w:pPr>
    </w:p>
    <w:p w14:paraId="5669A9DC" w14:textId="77777777" w:rsidR="00992BDD" w:rsidRDefault="00992BDD" w:rsidP="00992BDD">
      <w:pPr>
        <w:numPr>
          <w:ilvl w:val="2"/>
          <w:numId w:val="18"/>
        </w:numPr>
      </w:pPr>
      <w:r>
        <w:t xml:space="preserve">the location where the clearing occurred, recorded using a Global Positioning System (GPS) unit set to Geocentric Datum Australia 1994 (GDA94), expressing the geographical coordinates in Eastings and Northings or decimal degrees; </w:t>
      </w:r>
    </w:p>
    <w:p w14:paraId="2EA6393C" w14:textId="77777777" w:rsidR="00992BDD" w:rsidRDefault="00992BDD" w:rsidP="00992BDD">
      <w:pPr>
        <w:numPr>
          <w:ilvl w:val="2"/>
          <w:numId w:val="18"/>
        </w:numPr>
      </w:pPr>
      <w:r>
        <w:t xml:space="preserve">the date that the area was cleared; </w:t>
      </w:r>
    </w:p>
    <w:p w14:paraId="39EE843F" w14:textId="77777777" w:rsidR="00992BDD" w:rsidRDefault="00992BDD" w:rsidP="00992BDD">
      <w:pPr>
        <w:numPr>
          <w:ilvl w:val="2"/>
          <w:numId w:val="18"/>
        </w:numPr>
      </w:pPr>
      <w:r>
        <w:t>the size of the area cleared (in hectares); and</w:t>
      </w:r>
    </w:p>
    <w:p w14:paraId="0E542960" w14:textId="77777777" w:rsidR="00992BDD" w:rsidRDefault="00992BDD" w:rsidP="00992BDD">
      <w:pPr>
        <w:numPr>
          <w:ilvl w:val="2"/>
          <w:numId w:val="18"/>
        </w:numPr>
      </w:pPr>
      <w:r>
        <w:t>purpose for which clearing was undertaken.</w:t>
      </w:r>
    </w:p>
    <w:p w14:paraId="4DC3FC19" w14:textId="77777777" w:rsidR="00992BDD" w:rsidRDefault="00992BDD" w:rsidP="00992BDD"/>
    <w:p w14:paraId="72AB3C12" w14:textId="1AAFEBB4" w:rsidR="00992BDD" w:rsidRDefault="00992BDD" w:rsidP="00992BDD">
      <w:pPr>
        <w:ind w:left="567" w:hanging="141"/>
      </w:pPr>
      <w:r>
        <w:t xml:space="preserve">(b)  In relation to the </w:t>
      </w:r>
      <w:r>
        <w:rPr>
          <w:i/>
        </w:rPr>
        <w:t>revegetation</w:t>
      </w:r>
      <w:r>
        <w:t xml:space="preserve"> and </w:t>
      </w:r>
      <w:r>
        <w:rPr>
          <w:i/>
        </w:rPr>
        <w:t>rehabilitation</w:t>
      </w:r>
      <w:r>
        <w:t xml:space="preserve"> of areas pursuant to Condition 6 of this Permit: </w:t>
      </w:r>
    </w:p>
    <w:p w14:paraId="2E2C7B72" w14:textId="77777777" w:rsidR="00992BDD" w:rsidRDefault="00992BDD" w:rsidP="00992BDD">
      <w:pPr>
        <w:ind w:left="567" w:hanging="141"/>
      </w:pPr>
    </w:p>
    <w:p w14:paraId="7B889675" w14:textId="77777777" w:rsidR="00992BDD" w:rsidRDefault="00992BDD" w:rsidP="00992BDD">
      <w:pPr>
        <w:tabs>
          <w:tab w:val="left" w:pos="1276"/>
        </w:tabs>
        <w:ind w:left="1077" w:hanging="357"/>
      </w:pPr>
      <w:r>
        <w:t>(i)</w:t>
      </w:r>
      <w:r>
        <w:tab/>
        <w:t xml:space="preserve">the location of any areas </w:t>
      </w:r>
      <w:r>
        <w:rPr>
          <w:i/>
        </w:rPr>
        <w:t>revegetated</w:t>
      </w:r>
      <w:r>
        <w:t xml:space="preserve"> and </w:t>
      </w:r>
      <w:r>
        <w:rPr>
          <w:i/>
        </w:rPr>
        <w:t>rehabilitated</w:t>
      </w:r>
      <w:r>
        <w:t xml:space="preserve">, recorded using a Global Positioning System (GPS) unit set to Geocentric Datum Australia 1994 (GDA94), expressing the geographical coordinates in Eastings and Northings or decimal degrees; </w:t>
      </w:r>
    </w:p>
    <w:p w14:paraId="420102BC" w14:textId="77777777" w:rsidR="00992BDD" w:rsidRDefault="00992BDD" w:rsidP="00992BDD">
      <w:pPr>
        <w:tabs>
          <w:tab w:val="left" w:pos="1276"/>
        </w:tabs>
        <w:ind w:left="1077" w:hanging="357"/>
      </w:pPr>
      <w:r>
        <w:t>(ii)</w:t>
      </w:r>
      <w:r>
        <w:tab/>
        <w:t xml:space="preserve">a description of the </w:t>
      </w:r>
      <w:r>
        <w:rPr>
          <w:i/>
        </w:rPr>
        <w:t>revegetation</w:t>
      </w:r>
      <w:r>
        <w:t xml:space="preserve"> and </w:t>
      </w:r>
      <w:r>
        <w:rPr>
          <w:i/>
        </w:rPr>
        <w:t>rehabilitation</w:t>
      </w:r>
      <w:r>
        <w:t xml:space="preserve"> activities undertaken; and </w:t>
      </w:r>
    </w:p>
    <w:p w14:paraId="3BD2C648" w14:textId="77777777" w:rsidR="00992BDD" w:rsidRDefault="00992BDD" w:rsidP="00992BDD">
      <w:pPr>
        <w:tabs>
          <w:tab w:val="left" w:pos="1276"/>
        </w:tabs>
        <w:ind w:left="1077" w:hanging="357"/>
      </w:pPr>
      <w:r>
        <w:t>(iii)</w:t>
      </w:r>
      <w:r>
        <w:tab/>
        <w:t xml:space="preserve">the size of the area </w:t>
      </w:r>
      <w:r>
        <w:rPr>
          <w:i/>
        </w:rPr>
        <w:t>revegetated</w:t>
      </w:r>
      <w:r>
        <w:t xml:space="preserve"> and </w:t>
      </w:r>
      <w:r>
        <w:rPr>
          <w:i/>
        </w:rPr>
        <w:t>rehabilitated</w:t>
      </w:r>
      <w:r>
        <w:t xml:space="preserve"> (in hectares).</w:t>
      </w:r>
    </w:p>
    <w:p w14:paraId="61161FF6" w14:textId="6223364C" w:rsidR="008D2E24" w:rsidRDefault="008D2E24" w:rsidP="00992BDD">
      <w:pPr>
        <w:tabs>
          <w:tab w:val="left" w:pos="284"/>
        </w:tabs>
        <w:rPr>
          <w:b/>
          <w:lang w:eastAsia="en-US"/>
        </w:rPr>
      </w:pPr>
    </w:p>
    <w:p w14:paraId="61161FF7" w14:textId="5DA903F0" w:rsidR="00B72A43" w:rsidRPr="00E536E7" w:rsidRDefault="00B64FF6" w:rsidP="00B72A43">
      <w:pPr>
        <w:keepNext/>
        <w:tabs>
          <w:tab w:val="num" w:pos="360"/>
        </w:tabs>
        <w:ind w:left="360" w:hanging="360"/>
        <w:jc w:val="both"/>
        <w:outlineLvl w:val="1"/>
        <w:rPr>
          <w:b/>
          <w:lang w:eastAsia="en-US"/>
        </w:rPr>
      </w:pPr>
      <w:r>
        <w:rPr>
          <w:b/>
          <w:lang w:eastAsia="en-US"/>
        </w:rPr>
        <w:t>8</w:t>
      </w:r>
      <w:r w:rsidR="00B72A43" w:rsidRPr="00315A25">
        <w:rPr>
          <w:b/>
          <w:lang w:eastAsia="en-US"/>
        </w:rPr>
        <w:t>.</w:t>
      </w:r>
      <w:r w:rsidR="00B72A43" w:rsidRPr="00315A25">
        <w:rPr>
          <w:b/>
          <w:lang w:eastAsia="en-US"/>
        </w:rPr>
        <w:tab/>
      </w:r>
      <w:r w:rsidR="00B72A43">
        <w:rPr>
          <w:b/>
          <w:lang w:eastAsia="en-US"/>
        </w:rPr>
        <w:t>Reporting</w:t>
      </w:r>
    </w:p>
    <w:p w14:paraId="61161FF8" w14:textId="15153FA9" w:rsidR="00D62992" w:rsidRPr="005C0427" w:rsidRDefault="00D62992" w:rsidP="00D62992">
      <w:pPr>
        <w:tabs>
          <w:tab w:val="left" w:pos="284"/>
          <w:tab w:val="left" w:pos="709"/>
          <w:tab w:val="left" w:pos="3400"/>
        </w:tabs>
        <w:ind w:left="709" w:hanging="709"/>
      </w:pPr>
      <w:r w:rsidRPr="005C0427">
        <w:tab/>
        <w:t xml:space="preserve">  </w:t>
      </w:r>
      <w:r w:rsidRPr="00137C8C">
        <w:t xml:space="preserve">(a)  The Permit Holder shall provide a report to the </w:t>
      </w:r>
      <w:r>
        <w:t>Director Operations</w:t>
      </w:r>
      <w:r w:rsidRPr="00137C8C">
        <w:t>, E</w:t>
      </w:r>
      <w:r w:rsidR="006B60D4">
        <w:t>nvironment, Department of Mines, Industry Regulation and Safety</w:t>
      </w:r>
      <w:r w:rsidRPr="003B0A92">
        <w:t xml:space="preserve"> by </w:t>
      </w:r>
      <w:r w:rsidR="006B60D4">
        <w:t>31 July</w:t>
      </w:r>
      <w:r w:rsidRPr="003B0A92">
        <w:t xml:space="preserve"> each year for the life of this permit, demonstrating adherence to all conditions of this permit, and setting out the records required under Condition </w:t>
      </w:r>
      <w:r w:rsidR="00B64FF6">
        <w:t>7</w:t>
      </w:r>
      <w:r w:rsidRPr="003B0A92">
        <w:t xml:space="preserve"> of this permit in relation to clearing carried out between </w:t>
      </w:r>
      <w:r w:rsidR="00726C33">
        <w:t xml:space="preserve">1 </w:t>
      </w:r>
      <w:r w:rsidR="00A35924">
        <w:t>July</w:t>
      </w:r>
      <w:r w:rsidR="00726C33">
        <w:t xml:space="preserve"> and </w:t>
      </w:r>
      <w:r w:rsidR="009C3067">
        <w:t>3</w:t>
      </w:r>
      <w:r w:rsidR="00A35924">
        <w:t>0</w:t>
      </w:r>
      <w:r w:rsidR="009C3067">
        <w:t xml:space="preserve"> </w:t>
      </w:r>
      <w:r w:rsidR="00A35924">
        <w:t>June</w:t>
      </w:r>
      <w:r w:rsidR="00EB5D38">
        <w:t xml:space="preserve"> of the previous</w:t>
      </w:r>
      <w:r w:rsidRPr="003B0A92">
        <w:t xml:space="preserve"> </w:t>
      </w:r>
      <w:r w:rsidR="00A35924">
        <w:t xml:space="preserve">financial </w:t>
      </w:r>
      <w:r w:rsidRPr="003B0A92">
        <w:t>year.</w:t>
      </w:r>
    </w:p>
    <w:p w14:paraId="61161FF9" w14:textId="77777777" w:rsidR="00896131" w:rsidRPr="00DA7214" w:rsidRDefault="00896131" w:rsidP="00896131">
      <w:pPr>
        <w:tabs>
          <w:tab w:val="left" w:pos="600"/>
          <w:tab w:val="left" w:pos="3400"/>
        </w:tabs>
        <w:ind w:right="-916"/>
      </w:pPr>
    </w:p>
    <w:p w14:paraId="61161FFA" w14:textId="6AB1645B" w:rsidR="00896131" w:rsidRPr="003E6EBD" w:rsidRDefault="00B72A43" w:rsidP="00896131">
      <w:pPr>
        <w:tabs>
          <w:tab w:val="left" w:pos="567"/>
          <w:tab w:val="left" w:pos="709"/>
          <w:tab w:val="left" w:pos="3400"/>
        </w:tabs>
        <w:ind w:left="709" w:right="142" w:hanging="425"/>
      </w:pPr>
      <w:r w:rsidRPr="003E6EBD">
        <w:t xml:space="preserve">  </w:t>
      </w:r>
      <w:r w:rsidR="006B60D4">
        <w:t>(b)</w:t>
      </w:r>
      <w:r w:rsidR="006B60D4">
        <w:tab/>
        <w:t xml:space="preserve">Prior to </w:t>
      </w:r>
      <w:r w:rsidR="00371866">
        <w:t>21 October</w:t>
      </w:r>
      <w:r w:rsidR="00975FCC">
        <w:t xml:space="preserve"> 20</w:t>
      </w:r>
      <w:r w:rsidR="00A35924">
        <w:t>2</w:t>
      </w:r>
      <w:r w:rsidR="006B60D4">
        <w:t>2</w:t>
      </w:r>
      <w:r w:rsidR="00896131" w:rsidRPr="00165CD6">
        <w:t xml:space="preserve">, the Permit Holder must provide to the </w:t>
      </w:r>
      <w:r w:rsidR="00DC3F6F" w:rsidRPr="00165CD6">
        <w:t>Director Operations</w:t>
      </w:r>
      <w:r w:rsidR="00896131" w:rsidRPr="00165CD6">
        <w:t>, Environment, Department of Mines</w:t>
      </w:r>
      <w:r w:rsidR="006B60D4">
        <w:t>, Industry Regulation</w:t>
      </w:r>
      <w:r w:rsidR="00896131" w:rsidRPr="00165CD6">
        <w:t xml:space="preserve"> and </w:t>
      </w:r>
      <w:r w:rsidR="006B60D4">
        <w:t xml:space="preserve">Safety </w:t>
      </w:r>
      <w:r w:rsidR="00896131" w:rsidRPr="00165CD6">
        <w:t xml:space="preserve">a written report of records required under Condition </w:t>
      </w:r>
      <w:r w:rsidR="0028464E">
        <w:t>7</w:t>
      </w:r>
      <w:r w:rsidR="00896131" w:rsidRPr="00165CD6">
        <w:t xml:space="preserve"> of this Permit where these records have not already been provided under Condition </w:t>
      </w:r>
      <w:r w:rsidR="00B64FF6">
        <w:t>8</w:t>
      </w:r>
      <w:r w:rsidR="00896131" w:rsidRPr="00165CD6">
        <w:t>(a) of this Permit.</w:t>
      </w:r>
    </w:p>
    <w:p w14:paraId="61161FFB" w14:textId="77777777" w:rsidR="00E54234" w:rsidRDefault="00E54234" w:rsidP="00AA10F1">
      <w:pPr>
        <w:keepNext/>
        <w:tabs>
          <w:tab w:val="num" w:pos="360"/>
        </w:tabs>
        <w:ind w:left="360" w:hanging="360"/>
        <w:jc w:val="both"/>
        <w:outlineLvl w:val="1"/>
        <w:rPr>
          <w:b/>
          <w:smallCaps/>
          <w:sz w:val="22"/>
          <w:szCs w:val="22"/>
          <w:lang w:eastAsia="en-US"/>
        </w:rPr>
      </w:pPr>
      <w:bookmarkStart w:id="8" w:name="_Toc209430366"/>
      <w:bookmarkStart w:id="9" w:name="_Toc152137871"/>
      <w:bookmarkStart w:id="10" w:name="_Toc152123041"/>
    </w:p>
    <w:p w14:paraId="61161FFC" w14:textId="77777777" w:rsidR="00AA10F1" w:rsidRPr="0024501D" w:rsidRDefault="00AA10F1" w:rsidP="00AA10F1">
      <w:pPr>
        <w:keepNext/>
        <w:tabs>
          <w:tab w:val="num" w:pos="360"/>
        </w:tabs>
        <w:ind w:left="360" w:hanging="360"/>
        <w:jc w:val="both"/>
        <w:outlineLvl w:val="1"/>
        <w:rPr>
          <w:b/>
          <w:smallCaps/>
          <w:sz w:val="22"/>
          <w:szCs w:val="22"/>
          <w:lang w:eastAsia="en-US"/>
        </w:rPr>
      </w:pPr>
      <w:r w:rsidRPr="00240731">
        <w:rPr>
          <w:b/>
          <w:smallCaps/>
          <w:sz w:val="22"/>
          <w:szCs w:val="22"/>
          <w:lang w:eastAsia="en-US"/>
        </w:rPr>
        <w:t>DEFINITIONS</w:t>
      </w:r>
      <w:bookmarkEnd w:id="8"/>
      <w:bookmarkEnd w:id="9"/>
      <w:bookmarkEnd w:id="10"/>
    </w:p>
    <w:p w14:paraId="61161FFD" w14:textId="77777777" w:rsidR="00AA10F1" w:rsidRPr="00E536E7" w:rsidRDefault="00AA10F1" w:rsidP="00584119">
      <w:pPr>
        <w:tabs>
          <w:tab w:val="left" w:pos="1588"/>
          <w:tab w:val="left" w:pos="9531"/>
        </w:tabs>
        <w:rPr>
          <w:lang w:eastAsia="en-US"/>
        </w:rPr>
      </w:pPr>
      <w:r w:rsidRPr="00E536E7">
        <w:rPr>
          <w:lang w:eastAsia="en-US"/>
        </w:rPr>
        <w:t>The following meanings are given to terms used in this Permit:</w:t>
      </w:r>
    </w:p>
    <w:p w14:paraId="61161FFE" w14:textId="77777777" w:rsidR="00AA10F1" w:rsidRDefault="00AA10F1" w:rsidP="00584119">
      <w:pPr>
        <w:tabs>
          <w:tab w:val="left" w:pos="3400"/>
        </w:tabs>
      </w:pPr>
    </w:p>
    <w:p w14:paraId="37995BA0" w14:textId="77777777" w:rsidR="00B64FF6" w:rsidRDefault="00B64FF6" w:rsidP="00B64FF6">
      <w:pPr>
        <w:tabs>
          <w:tab w:val="left" w:pos="3400"/>
        </w:tabs>
      </w:pPr>
      <w:r>
        <w:rPr>
          <w:i/>
        </w:rPr>
        <w:t xml:space="preserve">direct seeding </w:t>
      </w:r>
      <w:r>
        <w:t>means a method of re-establishing vegetation through the establishment of a seed bed and the introduction of seeds of the desired plant species;</w:t>
      </w:r>
    </w:p>
    <w:p w14:paraId="1546A80B" w14:textId="77777777" w:rsidR="00B64FF6" w:rsidRPr="00DA7214" w:rsidRDefault="00B64FF6" w:rsidP="00584119">
      <w:pPr>
        <w:tabs>
          <w:tab w:val="left" w:pos="3400"/>
        </w:tabs>
      </w:pPr>
    </w:p>
    <w:p w14:paraId="61161FFF" w14:textId="77777777" w:rsidR="00E54234" w:rsidRPr="00AB1505" w:rsidRDefault="00E54234" w:rsidP="00E54234">
      <w:pPr>
        <w:tabs>
          <w:tab w:val="left" w:pos="3400"/>
          <w:tab w:val="left" w:pos="5120"/>
          <w:tab w:val="left" w:pos="7380"/>
        </w:tabs>
      </w:pPr>
      <w:r w:rsidRPr="00AB1505">
        <w:rPr>
          <w:i/>
        </w:rPr>
        <w:t xml:space="preserve">fill </w:t>
      </w:r>
      <w:r w:rsidRPr="00AB1505">
        <w:t>means material used to increase the ground level, or fill a hollow;</w:t>
      </w:r>
    </w:p>
    <w:p w14:paraId="115CD435" w14:textId="77777777" w:rsidR="00B64FF6" w:rsidRDefault="00B64FF6" w:rsidP="00B64FF6">
      <w:pPr>
        <w:rPr>
          <w:bCs/>
          <w:i/>
          <w:iCs/>
        </w:rPr>
      </w:pPr>
    </w:p>
    <w:p w14:paraId="267FF0D3" w14:textId="77777777" w:rsidR="00B64FF6" w:rsidRDefault="00B64FF6" w:rsidP="00B64FF6">
      <w:r>
        <w:rPr>
          <w:bCs/>
          <w:i/>
          <w:iCs/>
        </w:rPr>
        <w:t>local provenance</w:t>
      </w:r>
      <w:r>
        <w:rPr>
          <w:b/>
          <w:bCs/>
          <w:i/>
          <w:iCs/>
        </w:rPr>
        <w:t xml:space="preserve"> </w:t>
      </w:r>
      <w:r>
        <w:t>means native vegetation seeds and propagating material from natural sources within 200 kilometres and the same Interim Biogeographic Regionalisation for Australia (IBRA) subregion of the area cleared;</w:t>
      </w:r>
    </w:p>
    <w:p w14:paraId="61162000" w14:textId="77777777" w:rsidR="00E54234" w:rsidRPr="00606133" w:rsidRDefault="00E54234" w:rsidP="00E54234">
      <w:pPr>
        <w:tabs>
          <w:tab w:val="left" w:pos="3400"/>
          <w:tab w:val="left" w:pos="5120"/>
          <w:tab w:val="left" w:pos="7380"/>
        </w:tabs>
        <w:rPr>
          <w:sz w:val="18"/>
          <w:szCs w:val="18"/>
        </w:rPr>
      </w:pPr>
    </w:p>
    <w:p w14:paraId="61162001" w14:textId="77777777" w:rsidR="00E54234" w:rsidRPr="00AB1505" w:rsidRDefault="00E54234" w:rsidP="00E54234">
      <w:pPr>
        <w:tabs>
          <w:tab w:val="left" w:pos="3400"/>
          <w:tab w:val="left" w:pos="5120"/>
          <w:tab w:val="left" w:pos="7380"/>
        </w:tabs>
      </w:pPr>
      <w:r w:rsidRPr="00AB1505">
        <w:rPr>
          <w:i/>
        </w:rPr>
        <w:t xml:space="preserve">mulch </w:t>
      </w:r>
      <w:r w:rsidRPr="00AB1505">
        <w:t>means the use of organic matter, wood chips or rocks to slow the movement of water across the soil surface and to reduce evaporation;</w:t>
      </w:r>
    </w:p>
    <w:p w14:paraId="088E7380" w14:textId="77777777" w:rsidR="00B64FF6" w:rsidRDefault="00B64FF6" w:rsidP="00B64FF6">
      <w:pPr>
        <w:tabs>
          <w:tab w:val="left" w:pos="3400"/>
        </w:tabs>
      </w:pPr>
      <w:r>
        <w:rPr>
          <w:i/>
          <w:lang w:val="en-US"/>
        </w:rPr>
        <w:lastRenderedPageBreak/>
        <w:t>planting</w:t>
      </w:r>
      <w:r>
        <w:rPr>
          <w:lang w:val="en-US"/>
        </w:rPr>
        <w:t xml:space="preserve"> </w:t>
      </w:r>
      <w:r>
        <w:t>means the re-establishment of vegetation by creating favourable soil conditions and planting seedlings of the desired species;</w:t>
      </w:r>
    </w:p>
    <w:p w14:paraId="786CEA9C" w14:textId="77777777" w:rsidR="00B64FF6" w:rsidRDefault="00B64FF6" w:rsidP="00B64FF6">
      <w:pPr>
        <w:tabs>
          <w:tab w:val="left" w:pos="3400"/>
        </w:tabs>
      </w:pPr>
    </w:p>
    <w:p w14:paraId="05714D13" w14:textId="77777777" w:rsidR="00B64FF6" w:rsidRDefault="00B64FF6" w:rsidP="00B64FF6">
      <w:pPr>
        <w:tabs>
          <w:tab w:val="left" w:pos="3400"/>
        </w:tabs>
      </w:pPr>
      <w:r>
        <w:rPr>
          <w:i/>
        </w:rPr>
        <w:t>regenerate/ed/ion</w:t>
      </w:r>
      <w:r>
        <w:t xml:space="preserve"> means re-establishment of vegetation from in situ seed banks and propagating material (such as lignotubers, bulbs, rhizomes) contained either within the topsoil or seed-bearing </w:t>
      </w:r>
      <w:r>
        <w:rPr>
          <w:i/>
          <w:iCs/>
        </w:rPr>
        <w:t>mulch</w:t>
      </w:r>
      <w:r>
        <w:t>;</w:t>
      </w:r>
    </w:p>
    <w:p w14:paraId="66A682AE" w14:textId="77777777" w:rsidR="00B64FF6" w:rsidRDefault="00B64FF6" w:rsidP="00B64FF6">
      <w:pPr>
        <w:tabs>
          <w:tab w:val="left" w:pos="3400"/>
        </w:tabs>
        <w:rPr>
          <w:lang w:val="en-US"/>
        </w:rPr>
      </w:pPr>
    </w:p>
    <w:p w14:paraId="1CF03091" w14:textId="77777777" w:rsidR="00B64FF6" w:rsidRDefault="00B64FF6" w:rsidP="00B64FF6">
      <w:pPr>
        <w:tabs>
          <w:tab w:val="left" w:pos="3400"/>
        </w:tabs>
      </w:pPr>
      <w:r>
        <w:rPr>
          <w:i/>
        </w:rPr>
        <w:t>rehabilitate/ed/ion</w:t>
      </w:r>
      <w:r>
        <w:t xml:space="preserve"> means actively managing an area containing native vegetation in order to improve the ecological function of that area;</w:t>
      </w:r>
    </w:p>
    <w:p w14:paraId="4583FEF8" w14:textId="77777777" w:rsidR="00B64FF6" w:rsidRDefault="00B64FF6" w:rsidP="00B64FF6">
      <w:pPr>
        <w:tabs>
          <w:tab w:val="left" w:pos="3400"/>
        </w:tabs>
      </w:pPr>
    </w:p>
    <w:p w14:paraId="73D95731" w14:textId="77777777" w:rsidR="00B64FF6" w:rsidRDefault="00B64FF6" w:rsidP="00B64FF6">
      <w:pPr>
        <w:tabs>
          <w:tab w:val="left" w:pos="3400"/>
        </w:tabs>
      </w:pPr>
      <w:r>
        <w:rPr>
          <w:i/>
        </w:rPr>
        <w:t>revegetate/ed/ion</w:t>
      </w:r>
      <w:r>
        <w:t xml:space="preserve"> means the re-establishment of a cover of </w:t>
      </w:r>
      <w:r>
        <w:rPr>
          <w:i/>
          <w:iCs/>
        </w:rPr>
        <w:t>local provenance</w:t>
      </w:r>
      <w:r>
        <w:t xml:space="preserve"> native vegetation in an area using methods such as natural </w:t>
      </w:r>
      <w:r>
        <w:rPr>
          <w:i/>
          <w:iCs/>
        </w:rPr>
        <w:t>regeneration</w:t>
      </w:r>
      <w:r>
        <w:t xml:space="preserve">, </w:t>
      </w:r>
      <w:r>
        <w:rPr>
          <w:i/>
          <w:iCs/>
        </w:rPr>
        <w:t>direct seeding</w:t>
      </w:r>
      <w:r>
        <w:t xml:space="preserve"> and/or </w:t>
      </w:r>
      <w:r>
        <w:rPr>
          <w:i/>
          <w:iCs/>
        </w:rPr>
        <w:t>planting</w:t>
      </w:r>
      <w:r>
        <w:t>, so that the species composition, structure and density is similar to pre-clearing vegetation types in that area;</w:t>
      </w:r>
    </w:p>
    <w:p w14:paraId="59E52E3B" w14:textId="77777777" w:rsidR="00B64FF6" w:rsidRPr="00DA7214" w:rsidRDefault="00B64FF6" w:rsidP="0038000B">
      <w:pPr>
        <w:tabs>
          <w:tab w:val="left" w:pos="3400"/>
          <w:tab w:val="left" w:pos="5120"/>
          <w:tab w:val="left" w:pos="7380"/>
        </w:tabs>
        <w:rPr>
          <w:i/>
          <w:lang w:val="en-US"/>
        </w:rPr>
      </w:pPr>
    </w:p>
    <w:p w14:paraId="61162003" w14:textId="77777777" w:rsidR="00934931" w:rsidRDefault="00934931" w:rsidP="00934931">
      <w:pPr>
        <w:tabs>
          <w:tab w:val="left" w:pos="3400"/>
          <w:tab w:val="left" w:pos="5120"/>
          <w:tab w:val="left" w:pos="7380"/>
        </w:tabs>
        <w:rPr>
          <w:bCs/>
          <w:iCs/>
        </w:rPr>
      </w:pPr>
      <w:r w:rsidRPr="0058217C">
        <w:rPr>
          <w:bCs/>
          <w:i/>
          <w:iCs/>
        </w:rPr>
        <w:t>weed/s</w:t>
      </w:r>
      <w:r w:rsidRPr="0058217C">
        <w:rPr>
          <w:bCs/>
          <w:iCs/>
        </w:rPr>
        <w:t xml:space="preserve"> means any plant </w:t>
      </w:r>
      <w:r>
        <w:rPr>
          <w:bCs/>
          <w:iCs/>
        </w:rPr>
        <w:t>–</w:t>
      </w:r>
    </w:p>
    <w:p w14:paraId="61162004" w14:textId="77777777" w:rsidR="00934931" w:rsidRDefault="00934931" w:rsidP="00934931">
      <w:pPr>
        <w:tabs>
          <w:tab w:val="left" w:pos="3400"/>
        </w:tabs>
        <w:ind w:right="-916"/>
      </w:pPr>
      <w:r>
        <w:t xml:space="preserve">(a) </w:t>
      </w:r>
      <w:r w:rsidRPr="0058217C">
        <w:rPr>
          <w:lang w:eastAsia="en-US"/>
        </w:rPr>
        <w:t xml:space="preserve">that is a declared pest under section 22 of the </w:t>
      </w:r>
      <w:r w:rsidRPr="0058217C">
        <w:rPr>
          <w:i/>
          <w:lang w:eastAsia="en-US"/>
        </w:rPr>
        <w:t>Biosecurity and Agriculture Management Act 2007</w:t>
      </w:r>
      <w:r w:rsidRPr="0058217C">
        <w:rPr>
          <w:lang w:eastAsia="en-US"/>
        </w:rPr>
        <w:t>; or</w:t>
      </w:r>
      <w:r>
        <w:t>;</w:t>
      </w:r>
    </w:p>
    <w:p w14:paraId="61162006" w14:textId="5DD6D3FA" w:rsidR="00934931" w:rsidRDefault="00934931" w:rsidP="00934931">
      <w:pPr>
        <w:tabs>
          <w:tab w:val="left" w:pos="3400"/>
        </w:tabs>
        <w:ind w:right="-916"/>
        <w:rPr>
          <w:lang w:eastAsia="en-US"/>
        </w:rPr>
      </w:pPr>
      <w:r>
        <w:t xml:space="preserve">(b) </w:t>
      </w:r>
      <w:r w:rsidR="008F3A5B">
        <w:rPr>
          <w:lang w:eastAsia="en-US"/>
        </w:rPr>
        <w:t>published in a Department of Parks and Wildlife Regional Weed Summary</w:t>
      </w:r>
      <w:r w:rsidRPr="0058217C">
        <w:rPr>
          <w:lang w:eastAsia="en-US"/>
        </w:rPr>
        <w:t>, regardless of ranking; or</w:t>
      </w:r>
    </w:p>
    <w:p w14:paraId="61162007" w14:textId="77777777" w:rsidR="00934931" w:rsidRDefault="00934931" w:rsidP="00934931">
      <w:pPr>
        <w:tabs>
          <w:tab w:val="left" w:pos="3400"/>
        </w:tabs>
        <w:ind w:right="-916"/>
      </w:pPr>
      <w:r>
        <w:t xml:space="preserve">(c) </w:t>
      </w:r>
      <w:r w:rsidRPr="0058217C">
        <w:rPr>
          <w:lang w:eastAsia="en-US"/>
        </w:rPr>
        <w:t>not indigenous to the area concerned</w:t>
      </w:r>
      <w:r>
        <w:t>.</w:t>
      </w:r>
    </w:p>
    <w:p w14:paraId="5B118F4B" w14:textId="77777777" w:rsidR="00C22D9F" w:rsidRDefault="00C22D9F" w:rsidP="00E71361">
      <w:pPr>
        <w:tabs>
          <w:tab w:val="left" w:pos="3400"/>
          <w:tab w:val="left" w:pos="5120"/>
          <w:tab w:val="left" w:pos="7380"/>
        </w:tabs>
        <w:rPr>
          <w:i/>
          <w:lang w:val="en-US"/>
        </w:rPr>
      </w:pPr>
    </w:p>
    <w:p w14:paraId="4AD2A023" w14:textId="5A3A2CBC" w:rsidR="00A73BA1" w:rsidRDefault="00A73BA1" w:rsidP="00AD23D5">
      <w:pPr>
        <w:tabs>
          <w:tab w:val="left" w:pos="3400"/>
          <w:tab w:val="left" w:pos="5120"/>
          <w:tab w:val="left" w:pos="7380"/>
        </w:tabs>
        <w:rPr>
          <w:i/>
          <w:lang w:val="en-US"/>
        </w:rPr>
      </w:pPr>
    </w:p>
    <w:p w14:paraId="7C69EA13" w14:textId="77777777" w:rsidR="00AD23D5" w:rsidRDefault="00AD23D5" w:rsidP="00AD23D5">
      <w:pPr>
        <w:tabs>
          <w:tab w:val="left" w:pos="3400"/>
          <w:tab w:val="left" w:pos="5120"/>
          <w:tab w:val="left" w:pos="7380"/>
        </w:tabs>
        <w:rPr>
          <w:i/>
          <w:lang w:val="en-US"/>
        </w:rPr>
      </w:pPr>
    </w:p>
    <w:p w14:paraId="21776285" w14:textId="77777777" w:rsidR="00AD23D5" w:rsidRPr="00E71361" w:rsidRDefault="00AD23D5" w:rsidP="00E71361">
      <w:pPr>
        <w:tabs>
          <w:tab w:val="left" w:pos="3400"/>
          <w:tab w:val="left" w:pos="5120"/>
          <w:tab w:val="left" w:pos="7380"/>
        </w:tabs>
        <w:rPr>
          <w:i/>
          <w:lang w:val="en-US"/>
        </w:rPr>
      </w:pPr>
    </w:p>
    <w:p w14:paraId="20697358" w14:textId="77777777" w:rsidR="005C155B" w:rsidRPr="006A09F4" w:rsidRDefault="005C155B" w:rsidP="005C155B">
      <w:pPr>
        <w:spacing w:before="40"/>
        <w:rPr>
          <w:sz w:val="16"/>
          <w:szCs w:val="16"/>
        </w:rPr>
      </w:pPr>
      <w:r w:rsidRPr="00D51187">
        <w:rPr>
          <w:sz w:val="16"/>
          <w:szCs w:val="16"/>
        </w:rPr>
        <w:t>Officer with delegated authority under Section 20</w:t>
      </w:r>
      <w:r w:rsidRPr="006A09F4">
        <w:rPr>
          <w:sz w:val="16"/>
          <w:szCs w:val="16"/>
        </w:rPr>
        <w:t xml:space="preserve"> </w:t>
      </w:r>
    </w:p>
    <w:p w14:paraId="48D4A276" w14:textId="0C6F6152" w:rsidR="005C155B" w:rsidRPr="00C22D9F" w:rsidRDefault="005C155B" w:rsidP="00C22D9F">
      <w:pPr>
        <w:rPr>
          <w:sz w:val="16"/>
          <w:szCs w:val="16"/>
        </w:rPr>
      </w:pPr>
      <w:r w:rsidRPr="006A09F4">
        <w:rPr>
          <w:sz w:val="16"/>
          <w:szCs w:val="16"/>
        </w:rPr>
        <w:t xml:space="preserve">of the </w:t>
      </w:r>
      <w:r w:rsidRPr="006A09F4">
        <w:rPr>
          <w:i/>
          <w:sz w:val="16"/>
          <w:szCs w:val="16"/>
        </w:rPr>
        <w:t>Environmental Protection Act 1986</w:t>
      </w:r>
    </w:p>
    <w:sectPr w:rsidR="005C155B" w:rsidRPr="00C22D9F" w:rsidSect="002C28C5">
      <w:footerReference w:type="default" r:id="rId13"/>
      <w:pgSz w:w="11906" w:h="16838"/>
      <w:pgMar w:top="1134" w:right="1274"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62019" w14:textId="77777777" w:rsidR="00E213D8" w:rsidRDefault="00E213D8">
      <w:r>
        <w:separator/>
      </w:r>
    </w:p>
  </w:endnote>
  <w:endnote w:type="continuationSeparator" w:id="0">
    <w:p w14:paraId="6116201A" w14:textId="77777777" w:rsidR="00E213D8" w:rsidRDefault="00E2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6201C" w14:textId="48407694" w:rsidR="00E213D8" w:rsidRPr="009A2843" w:rsidRDefault="00E213D8" w:rsidP="00D43C73">
    <w:pPr>
      <w:pStyle w:val="Footer"/>
      <w:rPr>
        <w:rFonts w:ascii="Arial" w:hAnsi="Arial" w:cs="Arial"/>
        <w:color w:val="808080"/>
        <w:sz w:val="15"/>
        <w:szCs w:val="15"/>
      </w:rPr>
    </w:pPr>
    <w:r w:rsidRPr="009A2843">
      <w:rPr>
        <w:rFonts w:ascii="Arial" w:hAnsi="Arial" w:cs="Arial"/>
        <w:color w:val="808080"/>
        <w:sz w:val="15"/>
        <w:szCs w:val="15"/>
      </w:rPr>
      <w:t xml:space="preserve">Clearing Permit CPS </w:t>
    </w:r>
    <w:r w:rsidR="00B1249F">
      <w:rPr>
        <w:rFonts w:ascii="Arial" w:hAnsi="Arial" w:cs="Arial"/>
        <w:color w:val="808080"/>
        <w:sz w:val="15"/>
        <w:szCs w:val="15"/>
      </w:rPr>
      <w:t>7718</w:t>
    </w:r>
    <w:r w:rsidR="00E66798">
      <w:rPr>
        <w:rFonts w:ascii="Arial" w:hAnsi="Arial" w:cs="Arial"/>
        <w:color w:val="808080"/>
        <w:sz w:val="15"/>
        <w:szCs w:val="15"/>
      </w:rPr>
      <w:t>/</w:t>
    </w:r>
    <w:r w:rsidR="006B60D4">
      <w:rPr>
        <w:rFonts w:ascii="Arial" w:hAnsi="Arial" w:cs="Arial"/>
        <w:color w:val="808080"/>
        <w:sz w:val="15"/>
        <w:szCs w:val="15"/>
      </w:rPr>
      <w:t>1</w:t>
    </w:r>
    <w:r w:rsidRPr="009A2843">
      <w:rPr>
        <w:rFonts w:ascii="Arial" w:hAnsi="Arial" w:cs="Arial"/>
        <w:color w:val="808080"/>
        <w:sz w:val="15"/>
        <w:szCs w:val="15"/>
      </w:rPr>
      <w:t xml:space="preserve">                                                                                                                                            </w:t>
    </w:r>
    <w:r>
      <w:rPr>
        <w:rFonts w:ascii="Arial" w:hAnsi="Arial" w:cs="Arial"/>
        <w:color w:val="808080"/>
        <w:sz w:val="15"/>
        <w:szCs w:val="15"/>
      </w:rPr>
      <w:t xml:space="preserve">           </w:t>
    </w:r>
    <w:r w:rsidRPr="004D399C">
      <w:rPr>
        <w:rFonts w:ascii="Arial" w:hAnsi="Arial" w:cs="Arial"/>
        <w:color w:val="808080"/>
        <w:sz w:val="15"/>
        <w:szCs w:val="15"/>
      </w:rPr>
      <w:t xml:space="preserve">Page </w:t>
    </w:r>
    <w:r w:rsidRPr="004D399C">
      <w:rPr>
        <w:rFonts w:ascii="Arial" w:hAnsi="Arial" w:cs="Arial"/>
        <w:color w:val="808080"/>
        <w:sz w:val="15"/>
        <w:szCs w:val="15"/>
      </w:rPr>
      <w:fldChar w:fldCharType="begin"/>
    </w:r>
    <w:r w:rsidRPr="004D399C">
      <w:rPr>
        <w:rFonts w:ascii="Arial" w:hAnsi="Arial" w:cs="Arial"/>
        <w:color w:val="808080"/>
        <w:sz w:val="15"/>
        <w:szCs w:val="15"/>
      </w:rPr>
      <w:instrText xml:space="preserve"> PAGE </w:instrText>
    </w:r>
    <w:r w:rsidRPr="004D399C">
      <w:rPr>
        <w:rFonts w:ascii="Arial" w:hAnsi="Arial" w:cs="Arial"/>
        <w:color w:val="808080"/>
        <w:sz w:val="15"/>
        <w:szCs w:val="15"/>
      </w:rPr>
      <w:fldChar w:fldCharType="separate"/>
    </w:r>
    <w:r w:rsidR="00066DB6">
      <w:rPr>
        <w:rFonts w:ascii="Arial" w:hAnsi="Arial" w:cs="Arial"/>
        <w:noProof/>
        <w:color w:val="808080"/>
        <w:sz w:val="15"/>
        <w:szCs w:val="15"/>
      </w:rPr>
      <w:t>1</w:t>
    </w:r>
    <w:r w:rsidRPr="004D399C">
      <w:rPr>
        <w:rFonts w:ascii="Arial" w:hAnsi="Arial" w:cs="Arial"/>
        <w:color w:val="808080"/>
        <w:sz w:val="15"/>
        <w:szCs w:val="15"/>
      </w:rPr>
      <w:fldChar w:fldCharType="end"/>
    </w:r>
    <w:r w:rsidRPr="004D399C">
      <w:rPr>
        <w:rFonts w:ascii="Arial" w:hAnsi="Arial" w:cs="Arial"/>
        <w:color w:val="808080"/>
        <w:sz w:val="15"/>
        <w:szCs w:val="15"/>
      </w:rPr>
      <w:t xml:space="preserve"> of </w:t>
    </w:r>
    <w:r w:rsidRPr="004D399C">
      <w:rPr>
        <w:rFonts w:ascii="Arial" w:hAnsi="Arial" w:cs="Arial"/>
        <w:color w:val="808080"/>
        <w:sz w:val="15"/>
        <w:szCs w:val="15"/>
      </w:rPr>
      <w:fldChar w:fldCharType="begin"/>
    </w:r>
    <w:r w:rsidRPr="004D399C">
      <w:rPr>
        <w:rFonts w:ascii="Arial" w:hAnsi="Arial" w:cs="Arial"/>
        <w:color w:val="808080"/>
        <w:sz w:val="15"/>
        <w:szCs w:val="15"/>
      </w:rPr>
      <w:instrText xml:space="preserve"> NUMPAGES </w:instrText>
    </w:r>
    <w:r w:rsidRPr="004D399C">
      <w:rPr>
        <w:rFonts w:ascii="Arial" w:hAnsi="Arial" w:cs="Arial"/>
        <w:color w:val="808080"/>
        <w:sz w:val="15"/>
        <w:szCs w:val="15"/>
      </w:rPr>
      <w:fldChar w:fldCharType="separate"/>
    </w:r>
    <w:r w:rsidR="00066DB6">
      <w:rPr>
        <w:rFonts w:ascii="Arial" w:hAnsi="Arial" w:cs="Arial"/>
        <w:noProof/>
        <w:color w:val="808080"/>
        <w:sz w:val="15"/>
        <w:szCs w:val="15"/>
      </w:rPr>
      <w:t>3</w:t>
    </w:r>
    <w:r w:rsidRPr="004D399C">
      <w:rPr>
        <w:rFonts w:ascii="Arial" w:hAnsi="Arial" w:cs="Arial"/>
        <w:color w:val="80808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62017" w14:textId="77777777" w:rsidR="00E213D8" w:rsidRDefault="00E213D8">
      <w:r>
        <w:separator/>
      </w:r>
    </w:p>
  </w:footnote>
  <w:footnote w:type="continuationSeparator" w:id="0">
    <w:p w14:paraId="61162018" w14:textId="77777777" w:rsidR="00E213D8" w:rsidRDefault="00E21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4DE3"/>
    <w:multiLevelType w:val="multilevel"/>
    <w:tmpl w:val="23CCC8E8"/>
    <w:lvl w:ilvl="0">
      <w:start w:val="1"/>
      <w:numFmt w:val="bullet"/>
      <w:pStyle w:val="ListBulletL1-SPIRI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02B83"/>
    <w:multiLevelType w:val="hybridMultilevel"/>
    <w:tmpl w:val="C49C0DB4"/>
    <w:lvl w:ilvl="0" w:tplc="FC82A9C6">
      <w:start w:val="1"/>
      <w:numFmt w:val="lowerRoman"/>
      <w:lvlText w:val="(%1)"/>
      <w:lvlJc w:val="left"/>
      <w:pPr>
        <w:ind w:left="144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2038442D"/>
    <w:multiLevelType w:val="multilevel"/>
    <w:tmpl w:val="63FC2E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8FD2181"/>
    <w:multiLevelType w:val="multilevel"/>
    <w:tmpl w:val="63FC2E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7B22A9"/>
    <w:multiLevelType w:val="multilevel"/>
    <w:tmpl w:val="63FC2E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B4776A"/>
    <w:multiLevelType w:val="singleLevel"/>
    <w:tmpl w:val="129662E8"/>
    <w:lvl w:ilvl="0">
      <w:start w:val="1"/>
      <w:numFmt w:val="bullet"/>
      <w:pStyle w:val="IndentListBulletSquare"/>
      <w:lvlText w:val=""/>
      <w:lvlJc w:val="left"/>
      <w:pPr>
        <w:tabs>
          <w:tab w:val="num" w:pos="2693"/>
        </w:tabs>
        <w:ind w:left="2693" w:hanging="425"/>
      </w:pPr>
      <w:rPr>
        <w:rFonts w:ascii="Wingdings" w:hAnsi="Wingdings" w:hint="default"/>
      </w:rPr>
    </w:lvl>
  </w:abstractNum>
  <w:abstractNum w:abstractNumId="6" w15:restartNumberingAfterBreak="0">
    <w:nsid w:val="42963347"/>
    <w:multiLevelType w:val="multilevel"/>
    <w:tmpl w:val="B06E090C"/>
    <w:lvl w:ilvl="0">
      <w:start w:val="1"/>
      <w:numFmt w:val="lowerLetter"/>
      <w:pStyle w:val="ListalphaL1-SPIRIT"/>
      <w:lvlText w:val="(%1)"/>
      <w:lvlJc w:val="left"/>
      <w:pPr>
        <w:tabs>
          <w:tab w:val="num" w:pos="1440"/>
        </w:tabs>
        <w:ind w:left="1440" w:hanging="540"/>
      </w:pPr>
      <w:rPr>
        <w:rFonts w:hint="default"/>
      </w:rPr>
    </w:lvl>
    <w:lvl w:ilvl="1">
      <w:start w:val="1"/>
      <w:numFmt w:val="decimal"/>
      <w:lvlText w:val="%2."/>
      <w:lvlJc w:val="left"/>
      <w:pPr>
        <w:tabs>
          <w:tab w:val="num" w:pos="1980"/>
        </w:tabs>
        <w:ind w:left="1980" w:hanging="360"/>
      </w:pPr>
      <w:rPr>
        <w:rFonts w:hint="default"/>
      </w:r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7" w15:restartNumberingAfterBreak="0">
    <w:nsid w:val="5BE80D7C"/>
    <w:multiLevelType w:val="multilevel"/>
    <w:tmpl w:val="9FDAE7FE"/>
    <w:lvl w:ilvl="0">
      <w:start w:val="1"/>
      <w:numFmt w:val="lowerLetter"/>
      <w:pStyle w:val="Normalindenta-SPIRIT"/>
      <w:lvlText w:val="(%1)"/>
      <w:lvlJc w:val="left"/>
      <w:pPr>
        <w:tabs>
          <w:tab w:val="num" w:pos="1440"/>
        </w:tabs>
        <w:ind w:left="1440" w:hanging="589"/>
      </w:pPr>
      <w:rPr>
        <w:rFonts w:hint="default"/>
      </w:rPr>
    </w:lvl>
    <w:lvl w:ilvl="1">
      <w:start w:val="1"/>
      <w:numFmt w:val="bullet"/>
      <w:lvlText w:val=""/>
      <w:lvlJc w:val="left"/>
      <w:pPr>
        <w:tabs>
          <w:tab w:val="num" w:pos="1833"/>
        </w:tabs>
        <w:ind w:left="1833" w:hanging="360"/>
      </w:pPr>
      <w:rPr>
        <w:rFonts w:ascii="Symbol" w:hAnsi="Symbol" w:hint="default"/>
      </w:rPr>
    </w:lvl>
    <w:lvl w:ilvl="2" w:tentative="1">
      <w:start w:val="1"/>
      <w:numFmt w:val="lowerRoman"/>
      <w:lvlText w:val="%3."/>
      <w:lvlJc w:val="right"/>
      <w:pPr>
        <w:tabs>
          <w:tab w:val="num" w:pos="2553"/>
        </w:tabs>
        <w:ind w:left="2553" w:hanging="180"/>
      </w:pPr>
    </w:lvl>
    <w:lvl w:ilvl="3" w:tentative="1">
      <w:start w:val="1"/>
      <w:numFmt w:val="decimal"/>
      <w:lvlText w:val="%4."/>
      <w:lvlJc w:val="left"/>
      <w:pPr>
        <w:tabs>
          <w:tab w:val="num" w:pos="3273"/>
        </w:tabs>
        <w:ind w:left="3273" w:hanging="360"/>
      </w:pPr>
    </w:lvl>
    <w:lvl w:ilvl="4" w:tentative="1">
      <w:start w:val="1"/>
      <w:numFmt w:val="lowerLetter"/>
      <w:lvlText w:val="%5."/>
      <w:lvlJc w:val="left"/>
      <w:pPr>
        <w:tabs>
          <w:tab w:val="num" w:pos="3993"/>
        </w:tabs>
        <w:ind w:left="3993" w:hanging="360"/>
      </w:pPr>
    </w:lvl>
    <w:lvl w:ilvl="5" w:tentative="1">
      <w:start w:val="1"/>
      <w:numFmt w:val="lowerRoman"/>
      <w:lvlText w:val="%6."/>
      <w:lvlJc w:val="right"/>
      <w:pPr>
        <w:tabs>
          <w:tab w:val="num" w:pos="4713"/>
        </w:tabs>
        <w:ind w:left="4713" w:hanging="180"/>
      </w:pPr>
    </w:lvl>
    <w:lvl w:ilvl="6" w:tentative="1">
      <w:start w:val="1"/>
      <w:numFmt w:val="decimal"/>
      <w:lvlText w:val="%7."/>
      <w:lvlJc w:val="left"/>
      <w:pPr>
        <w:tabs>
          <w:tab w:val="num" w:pos="5433"/>
        </w:tabs>
        <w:ind w:left="5433" w:hanging="360"/>
      </w:pPr>
    </w:lvl>
    <w:lvl w:ilvl="7" w:tentative="1">
      <w:start w:val="1"/>
      <w:numFmt w:val="lowerLetter"/>
      <w:lvlText w:val="%8."/>
      <w:lvlJc w:val="left"/>
      <w:pPr>
        <w:tabs>
          <w:tab w:val="num" w:pos="6153"/>
        </w:tabs>
        <w:ind w:left="6153" w:hanging="360"/>
      </w:pPr>
    </w:lvl>
    <w:lvl w:ilvl="8" w:tentative="1">
      <w:start w:val="1"/>
      <w:numFmt w:val="lowerRoman"/>
      <w:lvlText w:val="%9."/>
      <w:lvlJc w:val="right"/>
      <w:pPr>
        <w:tabs>
          <w:tab w:val="num" w:pos="6873"/>
        </w:tabs>
        <w:ind w:left="6873" w:hanging="180"/>
      </w:pPr>
    </w:lvl>
  </w:abstractNum>
  <w:abstractNum w:abstractNumId="8" w15:restartNumberingAfterBreak="0">
    <w:nsid w:val="5C892EAE"/>
    <w:multiLevelType w:val="multilevel"/>
    <w:tmpl w:val="DE121C6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D7B147D"/>
    <w:multiLevelType w:val="hybridMultilevel"/>
    <w:tmpl w:val="A806932E"/>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EE41942"/>
    <w:multiLevelType w:val="hybridMultilevel"/>
    <w:tmpl w:val="4B7AD820"/>
    <w:lvl w:ilvl="0" w:tplc="2C8E9A1C">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569441F"/>
    <w:multiLevelType w:val="multilevel"/>
    <w:tmpl w:val="E068777E"/>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91468F2"/>
    <w:multiLevelType w:val="multilevel"/>
    <w:tmpl w:val="A808EBCA"/>
    <w:lvl w:ilvl="0">
      <w:start w:val="1"/>
      <w:numFmt w:val="lowerLetter"/>
      <w:lvlText w:val="(%1)"/>
      <w:lvlJc w:val="left"/>
      <w:pPr>
        <w:tabs>
          <w:tab w:val="num" w:pos="1080"/>
        </w:tabs>
        <w:ind w:left="1080" w:hanging="360"/>
      </w:pPr>
      <w:rPr>
        <w:b w:val="0"/>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6A546E2B"/>
    <w:multiLevelType w:val="multilevel"/>
    <w:tmpl w:val="9454D4B0"/>
    <w:lvl w:ilvl="0">
      <w:start w:val="4"/>
      <w:numFmt w:val="bullet"/>
      <w:pStyle w:val="TableTextBullet-SPIRIT"/>
      <w:lvlText w:val=""/>
      <w:lvlJc w:val="left"/>
      <w:pPr>
        <w:tabs>
          <w:tab w:val="num" w:pos="435"/>
        </w:tabs>
        <w:ind w:left="435" w:hanging="435"/>
      </w:pPr>
      <w:rPr>
        <w:rFonts w:ascii="Wingdings" w:eastAsia="Times New Roman" w:hAnsi="Wingdings" w:cs="Times New Roman"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11754C2"/>
    <w:multiLevelType w:val="multilevel"/>
    <w:tmpl w:val="BEBA98EE"/>
    <w:lvl w:ilvl="0">
      <w:start w:val="1"/>
      <w:numFmt w:val="bullet"/>
      <w:pStyle w:val="TableTextBullet"/>
      <w:lvlText w:val=""/>
      <w:lvlJc w:val="left"/>
      <w:pPr>
        <w:tabs>
          <w:tab w:val="num" w:pos="360"/>
        </w:tabs>
        <w:ind w:left="360" w:hanging="360"/>
      </w:pPr>
      <w:rPr>
        <w:rFonts w:ascii="Wingdings" w:hAnsi="Wingding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440"/>
        </w:tabs>
        <w:ind w:left="851" w:hanging="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7123E6A"/>
    <w:multiLevelType w:val="multilevel"/>
    <w:tmpl w:val="63FC2E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F2634D9"/>
    <w:multiLevelType w:val="multilevel"/>
    <w:tmpl w:val="4F20CE30"/>
    <w:lvl w:ilvl="0">
      <w:start w:val="4"/>
      <w:numFmt w:val="bullet"/>
      <w:pStyle w:val="ListBullet-SPIRIT"/>
      <w:lvlText w:val=""/>
      <w:lvlJc w:val="left"/>
      <w:pPr>
        <w:tabs>
          <w:tab w:val="num" w:pos="795"/>
        </w:tabs>
        <w:ind w:left="795" w:hanging="435"/>
      </w:pPr>
      <w:rPr>
        <w:rFonts w:ascii="Wingdings" w:eastAsia="Times New Roman" w:hAnsi="Wingding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6"/>
  </w:num>
  <w:num w:numId="4">
    <w:abstractNumId w:val="0"/>
  </w:num>
  <w:num w:numId="5">
    <w:abstractNumId w:val="16"/>
  </w:num>
  <w:num w:numId="6">
    <w:abstractNumId w:val="7"/>
  </w:num>
  <w:num w:numId="7">
    <w:abstractNumId w:val="13"/>
  </w:num>
  <w:num w:numId="8">
    <w:abstractNumId w:val="5"/>
  </w:num>
  <w:num w:numId="9">
    <w:abstractNumId w:val="1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9"/>
  </w:num>
  <w:num w:numId="14">
    <w:abstractNumId w:val="15"/>
  </w:num>
  <w:num w:numId="15">
    <w:abstractNumId w:val="4"/>
  </w:num>
  <w:num w:numId="16">
    <w:abstractNumId w:val="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isplayHorizontalDrawingGridEvery w:val="0"/>
  <w:displayVerticalDrawingGridEvery w:val="0"/>
  <w:doNotUseMarginsForDrawingGridOrigin/>
  <w:noPunctuationKerning/>
  <w:characterSpacingControl w:val="doNotCompress"/>
  <w:hdrShapeDefaults>
    <o:shapedefaults v:ext="edit" spidmax="1157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BF"/>
    <w:rsid w:val="00000FD4"/>
    <w:rsid w:val="00006FD3"/>
    <w:rsid w:val="000103C9"/>
    <w:rsid w:val="000116C5"/>
    <w:rsid w:val="00011D13"/>
    <w:rsid w:val="000173BA"/>
    <w:rsid w:val="00021E25"/>
    <w:rsid w:val="000269C4"/>
    <w:rsid w:val="00044B15"/>
    <w:rsid w:val="00057308"/>
    <w:rsid w:val="00066DB6"/>
    <w:rsid w:val="00067791"/>
    <w:rsid w:val="00071A28"/>
    <w:rsid w:val="00075350"/>
    <w:rsid w:val="00077370"/>
    <w:rsid w:val="000802B1"/>
    <w:rsid w:val="0009736A"/>
    <w:rsid w:val="000A2C17"/>
    <w:rsid w:val="000A2D09"/>
    <w:rsid w:val="000B0039"/>
    <w:rsid w:val="000B0DE3"/>
    <w:rsid w:val="000B37BA"/>
    <w:rsid w:val="000B7FB6"/>
    <w:rsid w:val="000C01A4"/>
    <w:rsid w:val="000C1033"/>
    <w:rsid w:val="000C7727"/>
    <w:rsid w:val="000E2EB5"/>
    <w:rsid w:val="000E5725"/>
    <w:rsid w:val="000F298B"/>
    <w:rsid w:val="000F6676"/>
    <w:rsid w:val="001014F1"/>
    <w:rsid w:val="00112C31"/>
    <w:rsid w:val="00120D3E"/>
    <w:rsid w:val="001278AE"/>
    <w:rsid w:val="001428DC"/>
    <w:rsid w:val="00164C4D"/>
    <w:rsid w:val="00165CD6"/>
    <w:rsid w:val="001731C5"/>
    <w:rsid w:val="00176323"/>
    <w:rsid w:val="001C23EE"/>
    <w:rsid w:val="001C3D3C"/>
    <w:rsid w:val="001D0E69"/>
    <w:rsid w:val="001D2D2A"/>
    <w:rsid w:val="001D3E3A"/>
    <w:rsid w:val="001D56FA"/>
    <w:rsid w:val="001D79D7"/>
    <w:rsid w:val="001E28B8"/>
    <w:rsid w:val="0020562A"/>
    <w:rsid w:val="002057CD"/>
    <w:rsid w:val="00207CE2"/>
    <w:rsid w:val="00212064"/>
    <w:rsid w:val="00212C0A"/>
    <w:rsid w:val="00215C74"/>
    <w:rsid w:val="00217744"/>
    <w:rsid w:val="00230C73"/>
    <w:rsid w:val="00240731"/>
    <w:rsid w:val="0024501D"/>
    <w:rsid w:val="00254BB9"/>
    <w:rsid w:val="00262796"/>
    <w:rsid w:val="00266744"/>
    <w:rsid w:val="00267AE0"/>
    <w:rsid w:val="002702A4"/>
    <w:rsid w:val="00283525"/>
    <w:rsid w:val="0028464E"/>
    <w:rsid w:val="002935A5"/>
    <w:rsid w:val="002974C1"/>
    <w:rsid w:val="002B21CC"/>
    <w:rsid w:val="002B5C18"/>
    <w:rsid w:val="002C28C5"/>
    <w:rsid w:val="002C4824"/>
    <w:rsid w:val="002E1C89"/>
    <w:rsid w:val="002E4FE2"/>
    <w:rsid w:val="002E5881"/>
    <w:rsid w:val="002F35C9"/>
    <w:rsid w:val="00313B16"/>
    <w:rsid w:val="003143E6"/>
    <w:rsid w:val="00315A25"/>
    <w:rsid w:val="00324956"/>
    <w:rsid w:val="00330CB9"/>
    <w:rsid w:val="00330EE0"/>
    <w:rsid w:val="003321E5"/>
    <w:rsid w:val="00337E64"/>
    <w:rsid w:val="00343D86"/>
    <w:rsid w:val="00350657"/>
    <w:rsid w:val="00351654"/>
    <w:rsid w:val="003518F2"/>
    <w:rsid w:val="00366449"/>
    <w:rsid w:val="003716F3"/>
    <w:rsid w:val="00371866"/>
    <w:rsid w:val="003763B5"/>
    <w:rsid w:val="0038000B"/>
    <w:rsid w:val="00381F71"/>
    <w:rsid w:val="00387E84"/>
    <w:rsid w:val="003A168A"/>
    <w:rsid w:val="003A17B1"/>
    <w:rsid w:val="003A17CA"/>
    <w:rsid w:val="003B0A92"/>
    <w:rsid w:val="003C53EC"/>
    <w:rsid w:val="003C5E88"/>
    <w:rsid w:val="003C6A21"/>
    <w:rsid w:val="003D01FE"/>
    <w:rsid w:val="003D7515"/>
    <w:rsid w:val="003E5BAA"/>
    <w:rsid w:val="003E6EBD"/>
    <w:rsid w:val="00406A4B"/>
    <w:rsid w:val="00411AB7"/>
    <w:rsid w:val="004147C6"/>
    <w:rsid w:val="00431CA2"/>
    <w:rsid w:val="00432C94"/>
    <w:rsid w:val="004536B8"/>
    <w:rsid w:val="0045632B"/>
    <w:rsid w:val="004636DD"/>
    <w:rsid w:val="00471DFB"/>
    <w:rsid w:val="00481199"/>
    <w:rsid w:val="00484397"/>
    <w:rsid w:val="004962E7"/>
    <w:rsid w:val="004968F3"/>
    <w:rsid w:val="004B5806"/>
    <w:rsid w:val="004B63AD"/>
    <w:rsid w:val="004D39F5"/>
    <w:rsid w:val="004E0DCF"/>
    <w:rsid w:val="004F54B8"/>
    <w:rsid w:val="00502924"/>
    <w:rsid w:val="0051028C"/>
    <w:rsid w:val="00522815"/>
    <w:rsid w:val="0052758B"/>
    <w:rsid w:val="00544E75"/>
    <w:rsid w:val="00546FB4"/>
    <w:rsid w:val="00552089"/>
    <w:rsid w:val="00574C58"/>
    <w:rsid w:val="0058217C"/>
    <w:rsid w:val="00584119"/>
    <w:rsid w:val="00597DB2"/>
    <w:rsid w:val="005B7648"/>
    <w:rsid w:val="005C155B"/>
    <w:rsid w:val="005E12F9"/>
    <w:rsid w:val="006025BF"/>
    <w:rsid w:val="00611B1E"/>
    <w:rsid w:val="006244E4"/>
    <w:rsid w:val="00626E1A"/>
    <w:rsid w:val="006271C9"/>
    <w:rsid w:val="00632BDD"/>
    <w:rsid w:val="00635486"/>
    <w:rsid w:val="006365E2"/>
    <w:rsid w:val="00653A5B"/>
    <w:rsid w:val="006546F2"/>
    <w:rsid w:val="00662B14"/>
    <w:rsid w:val="0068136B"/>
    <w:rsid w:val="00687C8E"/>
    <w:rsid w:val="00691AEA"/>
    <w:rsid w:val="006A3B32"/>
    <w:rsid w:val="006B15CF"/>
    <w:rsid w:val="006B60D4"/>
    <w:rsid w:val="006C0FC0"/>
    <w:rsid w:val="006C12B1"/>
    <w:rsid w:val="006D5B11"/>
    <w:rsid w:val="006E191D"/>
    <w:rsid w:val="006F1B46"/>
    <w:rsid w:val="00706360"/>
    <w:rsid w:val="00712BE4"/>
    <w:rsid w:val="00714B98"/>
    <w:rsid w:val="00717B3D"/>
    <w:rsid w:val="00726C33"/>
    <w:rsid w:val="0072784F"/>
    <w:rsid w:val="00736EC6"/>
    <w:rsid w:val="007419C8"/>
    <w:rsid w:val="00747BDF"/>
    <w:rsid w:val="00750ABE"/>
    <w:rsid w:val="0076140D"/>
    <w:rsid w:val="007641D5"/>
    <w:rsid w:val="00765ECF"/>
    <w:rsid w:val="007774B3"/>
    <w:rsid w:val="0078262C"/>
    <w:rsid w:val="007845B2"/>
    <w:rsid w:val="0078680B"/>
    <w:rsid w:val="0079103B"/>
    <w:rsid w:val="0079304B"/>
    <w:rsid w:val="00794D7D"/>
    <w:rsid w:val="00796C44"/>
    <w:rsid w:val="007A6419"/>
    <w:rsid w:val="007C256F"/>
    <w:rsid w:val="007D0F68"/>
    <w:rsid w:val="007D61AE"/>
    <w:rsid w:val="007E0A4F"/>
    <w:rsid w:val="007E22FC"/>
    <w:rsid w:val="00801150"/>
    <w:rsid w:val="00801ED2"/>
    <w:rsid w:val="00807E31"/>
    <w:rsid w:val="00810A7B"/>
    <w:rsid w:val="00816D3F"/>
    <w:rsid w:val="00833E22"/>
    <w:rsid w:val="0084158B"/>
    <w:rsid w:val="00850622"/>
    <w:rsid w:val="00850E4F"/>
    <w:rsid w:val="00850FF3"/>
    <w:rsid w:val="00852D88"/>
    <w:rsid w:val="00864FFB"/>
    <w:rsid w:val="00870683"/>
    <w:rsid w:val="00874119"/>
    <w:rsid w:val="00885EE4"/>
    <w:rsid w:val="0089062F"/>
    <w:rsid w:val="00892437"/>
    <w:rsid w:val="00893379"/>
    <w:rsid w:val="00894B7C"/>
    <w:rsid w:val="00895B46"/>
    <w:rsid w:val="00896131"/>
    <w:rsid w:val="00896B07"/>
    <w:rsid w:val="008B1E4A"/>
    <w:rsid w:val="008B4E26"/>
    <w:rsid w:val="008B4EDF"/>
    <w:rsid w:val="008C166E"/>
    <w:rsid w:val="008C77EB"/>
    <w:rsid w:val="008D2E24"/>
    <w:rsid w:val="008E0E06"/>
    <w:rsid w:val="008E4750"/>
    <w:rsid w:val="008E61BE"/>
    <w:rsid w:val="008F156C"/>
    <w:rsid w:val="008F3A5B"/>
    <w:rsid w:val="00904B47"/>
    <w:rsid w:val="009068C0"/>
    <w:rsid w:val="00907F86"/>
    <w:rsid w:val="00911303"/>
    <w:rsid w:val="009145A0"/>
    <w:rsid w:val="009203EF"/>
    <w:rsid w:val="00927284"/>
    <w:rsid w:val="00934931"/>
    <w:rsid w:val="00937782"/>
    <w:rsid w:val="0094160A"/>
    <w:rsid w:val="00943978"/>
    <w:rsid w:val="00960AAC"/>
    <w:rsid w:val="00963A8B"/>
    <w:rsid w:val="0096668C"/>
    <w:rsid w:val="00975FCC"/>
    <w:rsid w:val="0098205B"/>
    <w:rsid w:val="00986D44"/>
    <w:rsid w:val="00992BDD"/>
    <w:rsid w:val="009976F2"/>
    <w:rsid w:val="009C3067"/>
    <w:rsid w:val="009D25C5"/>
    <w:rsid w:val="009D62CB"/>
    <w:rsid w:val="009D7E2F"/>
    <w:rsid w:val="009E113C"/>
    <w:rsid w:val="009E657C"/>
    <w:rsid w:val="009F1804"/>
    <w:rsid w:val="009F33B3"/>
    <w:rsid w:val="00A01B19"/>
    <w:rsid w:val="00A0563B"/>
    <w:rsid w:val="00A068EC"/>
    <w:rsid w:val="00A1490A"/>
    <w:rsid w:val="00A1510B"/>
    <w:rsid w:val="00A2200B"/>
    <w:rsid w:val="00A35924"/>
    <w:rsid w:val="00A4168C"/>
    <w:rsid w:val="00A43BB4"/>
    <w:rsid w:val="00A54287"/>
    <w:rsid w:val="00A5682E"/>
    <w:rsid w:val="00A570BB"/>
    <w:rsid w:val="00A61FED"/>
    <w:rsid w:val="00A63D19"/>
    <w:rsid w:val="00A6494B"/>
    <w:rsid w:val="00A66CE1"/>
    <w:rsid w:val="00A73BA1"/>
    <w:rsid w:val="00A8027F"/>
    <w:rsid w:val="00A87ED6"/>
    <w:rsid w:val="00A906EC"/>
    <w:rsid w:val="00A919EE"/>
    <w:rsid w:val="00A94B7E"/>
    <w:rsid w:val="00AA10F1"/>
    <w:rsid w:val="00AA240B"/>
    <w:rsid w:val="00AB210C"/>
    <w:rsid w:val="00AC0850"/>
    <w:rsid w:val="00AC3415"/>
    <w:rsid w:val="00AC5EEC"/>
    <w:rsid w:val="00AD23D5"/>
    <w:rsid w:val="00AD3875"/>
    <w:rsid w:val="00AE181D"/>
    <w:rsid w:val="00AE4D67"/>
    <w:rsid w:val="00B1249F"/>
    <w:rsid w:val="00B144DF"/>
    <w:rsid w:val="00B351D5"/>
    <w:rsid w:val="00B4302E"/>
    <w:rsid w:val="00B64FF6"/>
    <w:rsid w:val="00B6648B"/>
    <w:rsid w:val="00B72A43"/>
    <w:rsid w:val="00B738AB"/>
    <w:rsid w:val="00BB28F4"/>
    <w:rsid w:val="00BD62FD"/>
    <w:rsid w:val="00BD66F1"/>
    <w:rsid w:val="00BE5F65"/>
    <w:rsid w:val="00BE6B2B"/>
    <w:rsid w:val="00BF4A07"/>
    <w:rsid w:val="00BF4FCE"/>
    <w:rsid w:val="00C007A5"/>
    <w:rsid w:val="00C03B90"/>
    <w:rsid w:val="00C16B20"/>
    <w:rsid w:val="00C22D9F"/>
    <w:rsid w:val="00C263B7"/>
    <w:rsid w:val="00C36DB3"/>
    <w:rsid w:val="00C4414C"/>
    <w:rsid w:val="00C5187C"/>
    <w:rsid w:val="00C60E82"/>
    <w:rsid w:val="00C7759B"/>
    <w:rsid w:val="00C84574"/>
    <w:rsid w:val="00CA275F"/>
    <w:rsid w:val="00CA5314"/>
    <w:rsid w:val="00CC25D9"/>
    <w:rsid w:val="00CC6191"/>
    <w:rsid w:val="00CD3B8A"/>
    <w:rsid w:val="00CE10DF"/>
    <w:rsid w:val="00CE68CB"/>
    <w:rsid w:val="00D103AF"/>
    <w:rsid w:val="00D24757"/>
    <w:rsid w:val="00D24C25"/>
    <w:rsid w:val="00D401D0"/>
    <w:rsid w:val="00D434D1"/>
    <w:rsid w:val="00D43C73"/>
    <w:rsid w:val="00D53D4E"/>
    <w:rsid w:val="00D54D66"/>
    <w:rsid w:val="00D62992"/>
    <w:rsid w:val="00D629C1"/>
    <w:rsid w:val="00D656FA"/>
    <w:rsid w:val="00D70629"/>
    <w:rsid w:val="00D81B60"/>
    <w:rsid w:val="00D83D19"/>
    <w:rsid w:val="00D852BD"/>
    <w:rsid w:val="00D85F50"/>
    <w:rsid w:val="00D86253"/>
    <w:rsid w:val="00D87ED5"/>
    <w:rsid w:val="00DA0B06"/>
    <w:rsid w:val="00DA0E86"/>
    <w:rsid w:val="00DA7214"/>
    <w:rsid w:val="00DB6078"/>
    <w:rsid w:val="00DC0E65"/>
    <w:rsid w:val="00DC0EF6"/>
    <w:rsid w:val="00DC1771"/>
    <w:rsid w:val="00DC3F6F"/>
    <w:rsid w:val="00DD2BF4"/>
    <w:rsid w:val="00DD4EB0"/>
    <w:rsid w:val="00DD4FB8"/>
    <w:rsid w:val="00DD59E6"/>
    <w:rsid w:val="00DD5CBD"/>
    <w:rsid w:val="00DF1352"/>
    <w:rsid w:val="00E06FFF"/>
    <w:rsid w:val="00E11D1A"/>
    <w:rsid w:val="00E17427"/>
    <w:rsid w:val="00E20331"/>
    <w:rsid w:val="00E213D8"/>
    <w:rsid w:val="00E26D89"/>
    <w:rsid w:val="00E30F9F"/>
    <w:rsid w:val="00E317EB"/>
    <w:rsid w:val="00E33814"/>
    <w:rsid w:val="00E356A8"/>
    <w:rsid w:val="00E37520"/>
    <w:rsid w:val="00E37E94"/>
    <w:rsid w:val="00E42F4A"/>
    <w:rsid w:val="00E442FA"/>
    <w:rsid w:val="00E5268F"/>
    <w:rsid w:val="00E536E7"/>
    <w:rsid w:val="00E54234"/>
    <w:rsid w:val="00E560EE"/>
    <w:rsid w:val="00E66798"/>
    <w:rsid w:val="00E71361"/>
    <w:rsid w:val="00E95C15"/>
    <w:rsid w:val="00EA0B43"/>
    <w:rsid w:val="00EA1EF2"/>
    <w:rsid w:val="00EB20A0"/>
    <w:rsid w:val="00EB5D38"/>
    <w:rsid w:val="00EC2947"/>
    <w:rsid w:val="00EC4847"/>
    <w:rsid w:val="00ED488C"/>
    <w:rsid w:val="00EE432E"/>
    <w:rsid w:val="00EF08FA"/>
    <w:rsid w:val="00EF09FF"/>
    <w:rsid w:val="00F00D1A"/>
    <w:rsid w:val="00F07FB1"/>
    <w:rsid w:val="00F177C6"/>
    <w:rsid w:val="00F20666"/>
    <w:rsid w:val="00F233B0"/>
    <w:rsid w:val="00F35D72"/>
    <w:rsid w:val="00F41513"/>
    <w:rsid w:val="00F43FF3"/>
    <w:rsid w:val="00F5270A"/>
    <w:rsid w:val="00F538D1"/>
    <w:rsid w:val="00F67952"/>
    <w:rsid w:val="00F73742"/>
    <w:rsid w:val="00F75EC4"/>
    <w:rsid w:val="00F94048"/>
    <w:rsid w:val="00FA1943"/>
    <w:rsid w:val="00FB6B2D"/>
    <w:rsid w:val="00FD47B7"/>
    <w:rsid w:val="00FD4A78"/>
    <w:rsid w:val="00FD51EA"/>
    <w:rsid w:val="00FE08A9"/>
    <w:rsid w:val="00FE51E4"/>
    <w:rsid w:val="00FF3438"/>
    <w:rsid w:val="00FF5E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4"/>
    <o:shapelayout v:ext="edit">
      <o:idmap v:ext="edit" data="1"/>
    </o:shapelayout>
  </w:shapeDefaults>
  <w:decimalSymbol w:val="."/>
  <w:listSeparator w:val=","/>
  <w14:docId w14:val="61161FA7"/>
  <w15:docId w15:val="{10D929F1-B7F9-4094-A961-69432762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C17"/>
  </w:style>
  <w:style w:type="paragraph" w:styleId="Heading1">
    <w:name w:val="heading 1"/>
    <w:aliases w:val="Hdg 1-SPIRIT"/>
    <w:basedOn w:val="SPIRIT"/>
    <w:next w:val="BodyText-SPIRIT"/>
    <w:qFormat/>
    <w:rsid w:val="002C28C5"/>
    <w:pPr>
      <w:keepNext/>
      <w:widowControl w:val="0"/>
      <w:numPr>
        <w:numId w:val="1"/>
      </w:numPr>
      <w:tabs>
        <w:tab w:val="clear" w:pos="432"/>
        <w:tab w:val="left" w:pos="851"/>
      </w:tabs>
      <w:spacing w:before="240" w:after="120"/>
      <w:ind w:left="851" w:hanging="851"/>
      <w:outlineLvl w:val="0"/>
    </w:pPr>
    <w:rPr>
      <w:b/>
      <w:caps/>
      <w:sz w:val="32"/>
      <w:lang w:val="en-AU"/>
    </w:rPr>
  </w:style>
  <w:style w:type="paragraph" w:styleId="Heading2">
    <w:name w:val="heading 2"/>
    <w:aliases w:val="Hdg 2-SPIRIT"/>
    <w:basedOn w:val="SPIRIT"/>
    <w:next w:val="BodyTextL1-SPIRIT"/>
    <w:qFormat/>
    <w:rsid w:val="002C28C5"/>
    <w:pPr>
      <w:keepNext/>
      <w:numPr>
        <w:ilvl w:val="1"/>
        <w:numId w:val="1"/>
      </w:numPr>
      <w:tabs>
        <w:tab w:val="clear" w:pos="576"/>
        <w:tab w:val="left" w:pos="851"/>
      </w:tabs>
      <w:spacing w:before="120" w:after="60"/>
      <w:ind w:left="851" w:hanging="851"/>
      <w:outlineLvl w:val="1"/>
    </w:pPr>
    <w:rPr>
      <w:b/>
      <w:sz w:val="24"/>
    </w:rPr>
  </w:style>
  <w:style w:type="paragraph" w:styleId="Heading3">
    <w:name w:val="heading 3"/>
    <w:aliases w:val="Hdg 3-SPIRIT"/>
    <w:basedOn w:val="SPIRIT"/>
    <w:next w:val="BodyTextL1-SPIRIT"/>
    <w:qFormat/>
    <w:rsid w:val="002C28C5"/>
    <w:pPr>
      <w:keepNext/>
      <w:numPr>
        <w:ilvl w:val="2"/>
        <w:numId w:val="1"/>
      </w:numPr>
      <w:tabs>
        <w:tab w:val="clear" w:pos="720"/>
        <w:tab w:val="left" w:pos="851"/>
      </w:tabs>
      <w:spacing w:before="120" w:after="60"/>
      <w:ind w:left="851" w:hanging="851"/>
      <w:outlineLvl w:val="2"/>
    </w:pPr>
    <w:rPr>
      <w:b/>
      <w:lang w:val="en-GB"/>
    </w:rPr>
  </w:style>
  <w:style w:type="paragraph" w:styleId="Heading4">
    <w:name w:val="heading 4"/>
    <w:basedOn w:val="Normal"/>
    <w:next w:val="Normal"/>
    <w:qFormat/>
    <w:rsid w:val="002C28C5"/>
    <w:pPr>
      <w:keepNext/>
      <w:tabs>
        <w:tab w:val="left" w:pos="6880"/>
      </w:tabs>
      <w:jc w:val="cente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IRIT">
    <w:name w:val="SPIRIT"/>
    <w:next w:val="Normal"/>
    <w:rsid w:val="002C28C5"/>
    <w:rPr>
      <w:rFonts w:ascii="Arial" w:hAnsi="Arial"/>
      <w:sz w:val="22"/>
      <w:lang w:val="en-US"/>
    </w:rPr>
  </w:style>
  <w:style w:type="paragraph" w:customStyle="1" w:styleId="BodyText-SPIRIT">
    <w:name w:val="Body Text-SPIRIT"/>
    <w:basedOn w:val="SPIRIT"/>
    <w:rsid w:val="002C28C5"/>
    <w:pPr>
      <w:spacing w:after="120"/>
    </w:pPr>
    <w:rPr>
      <w:sz w:val="20"/>
    </w:rPr>
  </w:style>
  <w:style w:type="paragraph" w:customStyle="1" w:styleId="BodyTextL1-SPIRIT">
    <w:name w:val="Body Text L1-SPIRIT"/>
    <w:basedOn w:val="BodyText-SPIRIT"/>
    <w:rsid w:val="002C28C5"/>
    <w:pPr>
      <w:ind w:left="851"/>
      <w:jc w:val="both"/>
    </w:pPr>
    <w:rPr>
      <w:lang w:val="en-AU"/>
    </w:rPr>
  </w:style>
  <w:style w:type="paragraph" w:customStyle="1" w:styleId="TableTextBullet">
    <w:name w:val="Table Text Bullet"/>
    <w:basedOn w:val="TableText"/>
    <w:rsid w:val="002C28C5"/>
    <w:pPr>
      <w:numPr>
        <w:numId w:val="2"/>
      </w:numPr>
      <w:spacing w:before="0" w:after="0"/>
    </w:pPr>
  </w:style>
  <w:style w:type="paragraph" w:customStyle="1" w:styleId="TableText">
    <w:name w:val="Table Text"/>
    <w:basedOn w:val="BodyText"/>
    <w:rsid w:val="002C28C5"/>
    <w:pPr>
      <w:spacing w:before="60" w:after="60"/>
    </w:pPr>
    <w:rPr>
      <w:rFonts w:ascii="Arial" w:hAnsi="Arial"/>
      <w:snapToGrid/>
      <w:color w:val="auto"/>
      <w:sz w:val="20"/>
    </w:rPr>
  </w:style>
  <w:style w:type="paragraph" w:styleId="BodyText">
    <w:name w:val="Body Text"/>
    <w:aliases w:val="Heading 1 text"/>
    <w:basedOn w:val="Normal"/>
    <w:rsid w:val="002C28C5"/>
    <w:rPr>
      <w:snapToGrid w:val="0"/>
      <w:color w:val="000000"/>
      <w:sz w:val="24"/>
    </w:rPr>
  </w:style>
  <w:style w:type="paragraph" w:customStyle="1" w:styleId="ListalphaL1-SPIRIT">
    <w:name w:val="List alpha L1-SPIRIT"/>
    <w:basedOn w:val="SPIRIT"/>
    <w:rsid w:val="002C28C5"/>
    <w:pPr>
      <w:numPr>
        <w:numId w:val="3"/>
      </w:numPr>
      <w:spacing w:after="60"/>
      <w:jc w:val="both"/>
    </w:pPr>
    <w:rPr>
      <w:sz w:val="20"/>
      <w:lang w:val="en-AU"/>
    </w:rPr>
  </w:style>
  <w:style w:type="paragraph" w:customStyle="1" w:styleId="ListBulletL1-SPIRIT">
    <w:name w:val="List Bullet L1-SPIRIT"/>
    <w:basedOn w:val="SPIRIT"/>
    <w:rsid w:val="002C28C5"/>
    <w:pPr>
      <w:numPr>
        <w:numId w:val="4"/>
      </w:numPr>
      <w:tabs>
        <w:tab w:val="clear" w:pos="360"/>
        <w:tab w:val="left" w:pos="1134"/>
      </w:tabs>
      <w:spacing w:after="120"/>
      <w:ind w:left="1135" w:hanging="284"/>
      <w:jc w:val="both"/>
    </w:pPr>
    <w:rPr>
      <w:sz w:val="20"/>
      <w:lang w:val="en-AU"/>
    </w:rPr>
  </w:style>
  <w:style w:type="paragraph" w:customStyle="1" w:styleId="ListBullet-SPIRIT">
    <w:name w:val="List Bullet-SPIRIT"/>
    <w:basedOn w:val="SPIRIT"/>
    <w:rsid w:val="002C28C5"/>
    <w:pPr>
      <w:numPr>
        <w:numId w:val="5"/>
      </w:numPr>
      <w:spacing w:after="60"/>
    </w:pPr>
    <w:rPr>
      <w:sz w:val="20"/>
    </w:rPr>
  </w:style>
  <w:style w:type="paragraph" w:customStyle="1" w:styleId="Normalindenta-SPIRIT">
    <w:name w:val="Normal indent a-SPIRIT"/>
    <w:basedOn w:val="Normal"/>
    <w:next w:val="Normal"/>
    <w:autoRedefine/>
    <w:rsid w:val="002C28C5"/>
    <w:pPr>
      <w:keepNext/>
      <w:keepLines/>
      <w:numPr>
        <w:numId w:val="6"/>
      </w:numPr>
      <w:spacing w:after="120"/>
      <w:outlineLvl w:val="0"/>
    </w:pPr>
    <w:rPr>
      <w:rFonts w:ascii="Arial" w:hAnsi="Arial"/>
    </w:rPr>
  </w:style>
  <w:style w:type="paragraph" w:customStyle="1" w:styleId="TableTextBullet-SPIRIT">
    <w:name w:val="Table Text Bullet-SPIRIT"/>
    <w:basedOn w:val="Normal"/>
    <w:rsid w:val="002C28C5"/>
    <w:pPr>
      <w:numPr>
        <w:numId w:val="7"/>
      </w:numPr>
      <w:spacing w:after="60"/>
    </w:pPr>
    <w:rPr>
      <w:rFonts w:ascii="Arial" w:hAnsi="Arial"/>
    </w:rPr>
  </w:style>
  <w:style w:type="paragraph" w:customStyle="1" w:styleId="IndentListBulletSquare">
    <w:name w:val="Indent List Bullet Square"/>
    <w:basedOn w:val="IndentList"/>
    <w:rsid w:val="002C28C5"/>
    <w:pPr>
      <w:numPr>
        <w:numId w:val="8"/>
      </w:numPr>
      <w:spacing w:before="60" w:after="60"/>
    </w:pPr>
  </w:style>
  <w:style w:type="paragraph" w:customStyle="1" w:styleId="IndentList">
    <w:name w:val="Indent List"/>
    <w:basedOn w:val="List"/>
    <w:rsid w:val="002C28C5"/>
    <w:pPr>
      <w:spacing w:after="0"/>
      <w:ind w:left="2693" w:hanging="425"/>
    </w:pPr>
    <w:rPr>
      <w:rFonts w:ascii="Times New Roman" w:hAnsi="Times New Roman"/>
      <w:lang w:val="en-AU"/>
    </w:rPr>
  </w:style>
  <w:style w:type="paragraph" w:styleId="List">
    <w:name w:val="List"/>
    <w:aliases w:val="List-SPIRIT"/>
    <w:basedOn w:val="SPIRIT"/>
    <w:rsid w:val="002C28C5"/>
    <w:pPr>
      <w:spacing w:after="120"/>
      <w:ind w:left="1454" w:hanging="547"/>
    </w:pPr>
  </w:style>
  <w:style w:type="paragraph" w:styleId="DocumentMap">
    <w:name w:val="Document Map"/>
    <w:basedOn w:val="Normal"/>
    <w:semiHidden/>
    <w:rsid w:val="002C28C5"/>
    <w:pPr>
      <w:shd w:val="clear" w:color="auto" w:fill="000080"/>
    </w:pPr>
    <w:rPr>
      <w:rFonts w:ascii="Tahoma" w:hAnsi="Tahoma"/>
    </w:rPr>
  </w:style>
  <w:style w:type="paragraph" w:styleId="Title">
    <w:name w:val="Title"/>
    <w:basedOn w:val="Normal"/>
    <w:qFormat/>
    <w:rsid w:val="002C28C5"/>
    <w:pPr>
      <w:jc w:val="center"/>
      <w:outlineLvl w:val="0"/>
    </w:pPr>
    <w:rPr>
      <w:b/>
    </w:rPr>
  </w:style>
  <w:style w:type="paragraph" w:styleId="Header">
    <w:name w:val="header"/>
    <w:basedOn w:val="Normal"/>
    <w:rsid w:val="00D43C73"/>
    <w:pPr>
      <w:tabs>
        <w:tab w:val="center" w:pos="4153"/>
        <w:tab w:val="right" w:pos="8306"/>
      </w:tabs>
    </w:pPr>
  </w:style>
  <w:style w:type="paragraph" w:styleId="Footer">
    <w:name w:val="footer"/>
    <w:basedOn w:val="Normal"/>
    <w:rsid w:val="00D43C73"/>
    <w:pPr>
      <w:tabs>
        <w:tab w:val="center" w:pos="4153"/>
        <w:tab w:val="right" w:pos="8306"/>
      </w:tabs>
    </w:pPr>
  </w:style>
  <w:style w:type="paragraph" w:customStyle="1" w:styleId="H4">
    <w:name w:val="H4"/>
    <w:basedOn w:val="Normal"/>
    <w:next w:val="Normal"/>
    <w:rsid w:val="0094160A"/>
    <w:pPr>
      <w:keepNext/>
      <w:spacing w:before="100" w:after="100"/>
      <w:outlineLvl w:val="4"/>
    </w:pPr>
    <w:rPr>
      <w:b/>
      <w:snapToGrid w:val="0"/>
      <w:sz w:val="24"/>
      <w:lang w:eastAsia="en-US"/>
    </w:rPr>
  </w:style>
  <w:style w:type="character" w:customStyle="1" w:styleId="BodyTextIndentChar">
    <w:name w:val="Body Text Indent Char"/>
    <w:link w:val="BodyTextIndent"/>
    <w:locked/>
    <w:rsid w:val="00330EE0"/>
    <w:rPr>
      <w:sz w:val="24"/>
      <w:lang w:eastAsia="en-US"/>
    </w:rPr>
  </w:style>
  <w:style w:type="paragraph" w:styleId="BodyTextIndent">
    <w:name w:val="Body Text Indent"/>
    <w:basedOn w:val="Normal"/>
    <w:link w:val="BodyTextIndentChar"/>
    <w:rsid w:val="00330EE0"/>
    <w:pPr>
      <w:ind w:left="360"/>
    </w:pPr>
    <w:rPr>
      <w:sz w:val="24"/>
      <w:lang w:eastAsia="en-US"/>
    </w:rPr>
  </w:style>
  <w:style w:type="character" w:customStyle="1" w:styleId="BodyTextIndentChar1">
    <w:name w:val="Body Text Indent Char1"/>
    <w:basedOn w:val="DefaultParagraphFont"/>
    <w:rsid w:val="00330EE0"/>
  </w:style>
  <w:style w:type="paragraph" w:customStyle="1" w:styleId="Default">
    <w:name w:val="Default"/>
    <w:rsid w:val="0058217C"/>
    <w:pPr>
      <w:autoSpaceDE w:val="0"/>
      <w:autoSpaceDN w:val="0"/>
      <w:adjustRightInd w:val="0"/>
    </w:pPr>
    <w:rPr>
      <w:color w:val="000000"/>
      <w:sz w:val="24"/>
      <w:szCs w:val="24"/>
    </w:rPr>
  </w:style>
  <w:style w:type="paragraph" w:styleId="BalloonText">
    <w:name w:val="Balloon Text"/>
    <w:basedOn w:val="Normal"/>
    <w:link w:val="BalloonTextChar"/>
    <w:rsid w:val="00E06FFF"/>
    <w:rPr>
      <w:rFonts w:ascii="Tahoma" w:hAnsi="Tahoma" w:cs="Tahoma"/>
      <w:sz w:val="16"/>
      <w:szCs w:val="16"/>
    </w:rPr>
  </w:style>
  <w:style w:type="character" w:customStyle="1" w:styleId="BalloonTextChar">
    <w:name w:val="Balloon Text Char"/>
    <w:link w:val="BalloonText"/>
    <w:rsid w:val="00E06FFF"/>
    <w:rPr>
      <w:rFonts w:ascii="Tahoma" w:hAnsi="Tahoma" w:cs="Tahoma"/>
      <w:sz w:val="16"/>
      <w:szCs w:val="16"/>
    </w:rPr>
  </w:style>
  <w:style w:type="character" w:styleId="PlaceholderText">
    <w:name w:val="Placeholder Text"/>
    <w:basedOn w:val="DefaultParagraphFont"/>
    <w:uiPriority w:val="99"/>
    <w:semiHidden/>
    <w:rsid w:val="00C22D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08489">
      <w:bodyDiv w:val="1"/>
      <w:marLeft w:val="0"/>
      <w:marRight w:val="0"/>
      <w:marTop w:val="0"/>
      <w:marBottom w:val="0"/>
      <w:divBdr>
        <w:top w:val="none" w:sz="0" w:space="0" w:color="auto"/>
        <w:left w:val="none" w:sz="0" w:space="0" w:color="auto"/>
        <w:bottom w:val="none" w:sz="0" w:space="0" w:color="auto"/>
        <w:right w:val="none" w:sz="0" w:space="0" w:color="auto"/>
      </w:divBdr>
    </w:div>
    <w:div w:id="733896389">
      <w:bodyDiv w:val="1"/>
      <w:marLeft w:val="0"/>
      <w:marRight w:val="0"/>
      <w:marTop w:val="0"/>
      <w:marBottom w:val="0"/>
      <w:divBdr>
        <w:top w:val="none" w:sz="0" w:space="0" w:color="auto"/>
        <w:left w:val="none" w:sz="0" w:space="0" w:color="auto"/>
        <w:bottom w:val="none" w:sz="0" w:space="0" w:color="auto"/>
        <w:right w:val="none" w:sz="0" w:space="0" w:color="auto"/>
      </w:divBdr>
    </w:div>
    <w:div w:id="852189840">
      <w:bodyDiv w:val="1"/>
      <w:marLeft w:val="0"/>
      <w:marRight w:val="0"/>
      <w:marTop w:val="0"/>
      <w:marBottom w:val="0"/>
      <w:divBdr>
        <w:top w:val="none" w:sz="0" w:space="0" w:color="auto"/>
        <w:left w:val="none" w:sz="0" w:space="0" w:color="auto"/>
        <w:bottom w:val="none" w:sz="0" w:space="0" w:color="auto"/>
        <w:right w:val="none" w:sz="0" w:space="0" w:color="auto"/>
      </w:divBdr>
    </w:div>
    <w:div w:id="1190216279">
      <w:bodyDiv w:val="1"/>
      <w:marLeft w:val="0"/>
      <w:marRight w:val="0"/>
      <w:marTop w:val="0"/>
      <w:marBottom w:val="0"/>
      <w:divBdr>
        <w:top w:val="none" w:sz="0" w:space="0" w:color="auto"/>
        <w:left w:val="none" w:sz="0" w:space="0" w:color="auto"/>
        <w:bottom w:val="none" w:sz="0" w:space="0" w:color="auto"/>
        <w:right w:val="none" w:sz="0" w:space="0" w:color="auto"/>
      </w:divBdr>
    </w:div>
    <w:div w:id="1552115882">
      <w:bodyDiv w:val="1"/>
      <w:marLeft w:val="0"/>
      <w:marRight w:val="0"/>
      <w:marTop w:val="0"/>
      <w:marBottom w:val="0"/>
      <w:divBdr>
        <w:top w:val="none" w:sz="0" w:space="0" w:color="auto"/>
        <w:left w:val="none" w:sz="0" w:space="0" w:color="auto"/>
        <w:bottom w:val="none" w:sz="0" w:space="0" w:color="auto"/>
        <w:right w:val="none" w:sz="0" w:space="0" w:color="auto"/>
      </w:divBdr>
    </w:div>
    <w:div w:id="1934780727">
      <w:bodyDiv w:val="1"/>
      <w:marLeft w:val="0"/>
      <w:marRight w:val="0"/>
      <w:marTop w:val="0"/>
      <w:marBottom w:val="0"/>
      <w:divBdr>
        <w:top w:val="none" w:sz="0" w:space="0" w:color="auto"/>
        <w:left w:val="none" w:sz="0" w:space="0" w:color="auto"/>
        <w:bottom w:val="none" w:sz="0" w:space="0" w:color="auto"/>
        <w:right w:val="none" w:sz="0" w:space="0" w:color="auto"/>
      </w:divBdr>
    </w:div>
    <w:div w:id="193639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PRD\NVCPS\Purpose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920188900BA07345AAF278D2118AC292" ma:contentTypeVersion="32" ma:contentTypeDescription="Create a new document." ma:contentTypeScope="" ma:versionID="1a42627b1d015acfe7cddc822b88e136">
  <xsd:schema xmlns:xsd="http://www.w3.org/2001/XMLSchema" xmlns:xs="http://www.w3.org/2001/XMLSchema" xmlns:p="http://schemas.microsoft.com/office/2006/metadata/properties" xmlns:ns2="dce3ed02-b0cd-470d-9119-e5f1a2533a21" targetNamespace="http://schemas.microsoft.com/office/2006/metadata/properties" ma:root="true" ma:fieldsID="1a6798604cab60e796b5e4eb7c60d6f5"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Travel"/>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7aadd75-fb41-49d7-866d-414b51aa1b7e" ContentTypeId="0x0101000AC6246A9CD2FC45B52DC6FEC0F0AAAA" PreviousValue="false"/>
</file>

<file path=customXml/item3.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true</OurDocsIsRecordsDocument>
    <OurDocsDataStore xmlns="dce3ed02-b0cd-470d-9119-e5f1a2533a21">Central</OurDocsDataStore>
    <OurDocsDocId xmlns="dce3ed02-b0cd-470d-9119-e5f1a2533a21">004357.Adam.BUCK</OurDocsDocId>
    <OurDocsVersionCreatedBy xmlns="dce3ed02-b0cd-470d-9119-e5f1a2533a21">MIDMPAB</OurDocsVersionCreatedBy>
    <OurDocsIsLocked xmlns="dce3ed02-b0cd-470d-9119-e5f1a2533a21">true</OurDocsIsLocked>
    <OurDocsDocumentType xmlns="dce3ed02-b0cd-470d-9119-e5f1a2533a21">Permit</OurDocsDocumentType>
    <OurDocsFileNumbers xmlns="dce3ed02-b0cd-470d-9119-e5f1a2533a21">A1325/201701</OurDocsFileNumbers>
    <OurDocsLockedOnBehalfOf xmlns="dce3ed02-b0cd-470d-9119-e5f1a2533a21">MIDMACH</OurDocsLockedOnBehalfOf>
    <OurDocsDocumentDate xmlns="dce3ed02-b0cd-470d-9119-e5f1a2533a21">2017-09-25T16:00:00+00:00</OurDocsDocumentDate>
    <OurDocsVersionCreatedAt xmlns="dce3ed02-b0cd-470d-9119-e5f1a2533a21">2017-09-26T05:42:18+00:00</OurDocsVersionCreatedAt>
    <OurDocsReleaseClassification xmlns="dce3ed02-b0cd-470d-9119-e5f1a2533a21">Departmental Use Only</OurDocsReleaseClassification>
    <OurDocsTitle xmlns="dce3ed02-b0cd-470d-9119-e5f1a2533a21">CPS 7718/1 - Fortescue Metals Ltd - Permit</OurDocsTitle>
    <OurDocsLocation xmlns="dce3ed02-b0cd-470d-9119-e5f1a2533a21">Perth</OurDocsLocation>
    <OurDocsDescription xmlns="dce3ed02-b0cd-470d-9119-e5f1a2533a21" xsi:nil="true"/>
    <OurDocsVersionReason xmlns="dce3ed02-b0cd-470d-9119-e5f1a2533a21" xsi:nil="true"/>
    <OurDocsAuthor xmlns="dce3ed02-b0cd-470d-9119-e5f1a2533a21">Adam.BUCK</OurDocsAuthor>
    <OurDocsLockedBy xmlns="dce3ed02-b0cd-470d-9119-e5f1a2533a21">MIDMACH</OurDocsLockedBy>
    <OurDocsLockedOn xmlns="dce3ed02-b0cd-470d-9119-e5f1a2533a21">2017-09-27T16:00:00+00:00</OurDocsLockedOn>
    <OurDocsVersionNumber xmlns="dce3ed02-b0cd-470d-9119-e5f1a2533a21">1</OurDocsVersionNumber>
    <OurDocsDocumentSource xmlns="dce3ed02-b0cd-470d-9119-e5f1a2533a21">Internal</OurDocsDocumentSour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12716-4A12-4143-A684-936F8224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BC6AE-A088-4965-BEEA-7418E9B64085}">
  <ds:schemaRefs>
    <ds:schemaRef ds:uri="Microsoft.SharePoint.Taxonomy.ContentTypeSync"/>
  </ds:schemaRefs>
</ds:datastoreItem>
</file>

<file path=customXml/itemProps3.xml><?xml version="1.0" encoding="utf-8"?>
<ds:datastoreItem xmlns:ds="http://schemas.openxmlformats.org/officeDocument/2006/customXml" ds:itemID="{52B988E4-5772-4FF5-A472-EF73BAD219D8}">
  <ds:schemaRefs>
    <ds:schemaRef ds:uri="http://purl.org/dc/elements/1.1/"/>
    <ds:schemaRef ds:uri="http://schemas.microsoft.com/office/2006/metadata/properties"/>
    <ds:schemaRef ds:uri="http://purl.org/dc/term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86510FE-ED95-4B8B-A4C4-AB7EA3BE285C}">
  <ds:schemaRefs>
    <ds:schemaRef ds:uri="http://schemas.microsoft.com/sharepoint/v3/contenttype/forms"/>
  </ds:schemaRefs>
</ds:datastoreItem>
</file>

<file path=customXml/itemProps5.xml><?xml version="1.0" encoding="utf-8"?>
<ds:datastoreItem xmlns:ds="http://schemas.openxmlformats.org/officeDocument/2006/customXml" ds:itemID="{C133E030-961C-4000-B802-DDA1B382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PurposePermit</Template>
  <TotalTime>2</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CPS 7718/1 - Fortescue Metals Ltd - Permit</vt:lpstr>
    </vt:vector>
  </TitlesOfParts>
  <Company>Water and Rivers Commission</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 7718/1 - Fortescue Metals Ltd - Permit</dc:title>
  <dc:subject/>
  <dc:creator>Adam.BUCK</dc:creator>
  <cp:keywords>DocSrc=Internal&lt;!&gt;VersionNo=1&lt;!&gt;VersionBy=Lauren.DAEBRITZ&lt;!&gt;VersionDate=24 Mar 2014 16:22:17&lt;!&gt;Branch=Human Resources&lt;!&gt;Division=Environment&lt;!&gt;Section=Employee Benefits and Reporting&lt;!&gt;LockedBy=Lauren.DAEBRITZ&lt;!&gt;LockedOn=28/10/2013 16:24:13&lt;!&gt;LockedBehalf</cp:keywords>
  <dc:description/>
  <cp:lastModifiedBy>HUDGELL, Tricia</cp:lastModifiedBy>
  <cp:revision>1</cp:revision>
  <cp:lastPrinted>2017-08-28T00:58:00Z</cp:lastPrinted>
  <dcterms:created xsi:type="dcterms:W3CDTF">2017-09-26T05:42:00Z</dcterms:created>
  <dcterms:modified xsi:type="dcterms:W3CDTF">2017-09-29T05:16:00Z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e">
    <vt:lpwstr>Perth</vt:lpwstr>
  </property>
  <property fmtid="{D5CDD505-2E9C-101B-9397-08002B2CF9AE}" pid="3" name="SecType">
    <vt:lpwstr>Departmental Use Only</vt:lpwstr>
  </property>
  <property fmtid="{D5CDD505-2E9C-101B-9397-08002B2CF9AE}" pid="4" name="ContentTypeId">
    <vt:lpwstr>0x0101000AC6246A9CD2FC45B52DC6FEC0F0AAAA00920188900BA07345AAF278D2118AC292</vt:lpwstr>
  </property>
  <property fmtid="{D5CDD505-2E9C-101B-9397-08002B2CF9AE}" pid="5" name="DataStore">
    <vt:lpwstr>Central</vt:lpwstr>
  </property>
</Properties>
</file>